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4535"/>
        <w:gridCol w:w="5041"/>
      </w:tblGrid>
      <w:tr w:rsidR="00C07033" w:rsidTr="00E3489B">
        <w:trPr>
          <w:trHeight w:val="132"/>
        </w:trPr>
        <w:tc>
          <w:tcPr>
            <w:tcW w:w="10206" w:type="dxa"/>
            <w:gridSpan w:val="2"/>
          </w:tcPr>
          <w:p w:rsidR="00C07033" w:rsidRPr="009D3F72" w:rsidRDefault="00C07033" w:rsidP="00E3489B">
            <w:pPr>
              <w:jc w:val="center"/>
              <w:outlineLvl w:val="0"/>
              <w:rPr>
                <w:rFonts w:ascii="Arial Rounded MT Bold" w:eastAsia="Times New Roman" w:hAnsi="Arial Rounded MT Bold" w:cs="Times New Roman"/>
                <w:b/>
                <w:sz w:val="24"/>
                <w:szCs w:val="24"/>
              </w:rPr>
            </w:pPr>
            <w:r w:rsidRPr="009D3F72">
              <w:rPr>
                <w:rFonts w:ascii="Arial Rounded MT Bold" w:eastAsia="Times New Roman" w:hAnsi="Arial Rounded MT Bold" w:cs="Times New Roman"/>
                <w:b/>
                <w:sz w:val="28"/>
                <w:szCs w:val="24"/>
              </w:rPr>
              <w:t>TOURISM AND HOSPITALITY</w:t>
            </w:r>
          </w:p>
        </w:tc>
      </w:tr>
      <w:tr w:rsidR="00C07033" w:rsidTr="00855B27">
        <w:trPr>
          <w:trHeight w:val="1357"/>
        </w:trPr>
        <w:tc>
          <w:tcPr>
            <w:tcW w:w="4830" w:type="dxa"/>
          </w:tcPr>
          <w:p w:rsidR="00C07033" w:rsidRPr="00855B27" w:rsidRDefault="00C07033" w:rsidP="00855B27">
            <w:pPr>
              <w:rPr>
                <w:rFonts w:ascii="Arial Rounded MT Bold" w:eastAsia="Times New Roman" w:hAnsi="Arial Rounded MT Bold" w:cs="Times New Roman"/>
                <w:sz w:val="28"/>
                <w:szCs w:val="24"/>
              </w:rPr>
            </w:pPr>
            <w:r w:rsidRPr="00855B27">
              <w:rPr>
                <w:rFonts w:ascii="Arial Rounded MT Bold" w:eastAsia="Times New Roman" w:hAnsi="Arial Rounded MT Bold" w:cs="Times New Roman"/>
                <w:sz w:val="28"/>
                <w:szCs w:val="24"/>
              </w:rPr>
              <w:t>Strand 2: The development of tourism and hospitality</w:t>
            </w:r>
          </w:p>
          <w:p w:rsidR="00C07033" w:rsidRPr="00855B27" w:rsidRDefault="00C07033" w:rsidP="00855B27">
            <w:pPr>
              <w:rPr>
                <w:rFonts w:ascii="Arial Rounded MT Bold" w:eastAsia="Times New Roman" w:hAnsi="Arial Rounded MT Bold" w:cs="Times New Roman"/>
                <w:sz w:val="28"/>
                <w:szCs w:val="24"/>
              </w:rPr>
            </w:pPr>
          </w:p>
        </w:tc>
        <w:tc>
          <w:tcPr>
            <w:tcW w:w="5376" w:type="dxa"/>
          </w:tcPr>
          <w:p w:rsidR="00C07033" w:rsidRPr="00855B27" w:rsidRDefault="00855B27" w:rsidP="00855B27">
            <w:pPr>
              <w:pStyle w:val="Heading3"/>
              <w:spacing w:before="0"/>
              <w:ind w:left="2128" w:hanging="2128"/>
              <w:rPr>
                <w:rFonts w:ascii="Arial Rounded MT Bold" w:eastAsia="Times New Roman" w:hAnsi="Arial Rounded MT Bold" w:cs="Times New Roman"/>
                <w:b w:val="0"/>
                <w:bCs w:val="0"/>
                <w:color w:val="auto"/>
                <w:sz w:val="28"/>
                <w:szCs w:val="24"/>
              </w:rPr>
            </w:pPr>
            <w:r>
              <w:rPr>
                <w:rFonts w:ascii="Arial Rounded MT Bold" w:eastAsia="Times New Roman" w:hAnsi="Arial Rounded MT Bold" w:cs="Times New Roman"/>
                <w:b w:val="0"/>
                <w:bCs w:val="0"/>
                <w:color w:val="auto"/>
                <w:sz w:val="28"/>
                <w:szCs w:val="24"/>
              </w:rPr>
              <w:t>Sub-</w:t>
            </w:r>
            <w:r w:rsidR="00C07033" w:rsidRPr="00855B27">
              <w:rPr>
                <w:rFonts w:ascii="Arial Rounded MT Bold" w:eastAsia="Times New Roman" w:hAnsi="Arial Rounded MT Bold" w:cs="Times New Roman"/>
                <w:b w:val="0"/>
                <w:bCs w:val="0"/>
                <w:color w:val="auto"/>
                <w:sz w:val="28"/>
                <w:szCs w:val="24"/>
              </w:rPr>
              <w:t>Strand 2.1: History and developments of tourism in the Pacific</w:t>
            </w:r>
          </w:p>
        </w:tc>
      </w:tr>
      <w:tr w:rsidR="00C07033" w:rsidTr="00E3489B">
        <w:tc>
          <w:tcPr>
            <w:tcW w:w="10206" w:type="dxa"/>
            <w:gridSpan w:val="2"/>
          </w:tcPr>
          <w:p w:rsidR="00C07033" w:rsidRPr="00C07033" w:rsidRDefault="00C07033" w:rsidP="00C07033">
            <w:pPr>
              <w:rPr>
                <w:b/>
              </w:rPr>
            </w:pPr>
            <w:r w:rsidRPr="00C07033">
              <w:rPr>
                <w:rFonts w:ascii="Arial Rounded MT Bold" w:eastAsia="Times New Roman" w:hAnsi="Arial Rounded MT Bold" w:cs="Times New Roman"/>
                <w:sz w:val="28"/>
                <w:szCs w:val="24"/>
              </w:rPr>
              <w:t>Lesson Activity 1</w:t>
            </w:r>
          </w:p>
        </w:tc>
      </w:tr>
    </w:tbl>
    <w:p w:rsidR="008A5637" w:rsidRPr="00B15A90" w:rsidRDefault="008A5637" w:rsidP="00746C46">
      <w:pPr>
        <w:spacing w:after="0"/>
        <w:rPr>
          <w:rFonts w:ascii="Times New Roman" w:eastAsia="Times New Roman" w:hAnsi="Times New Roman" w:cs="Times New Roman"/>
          <w:color w:val="333333"/>
        </w:rPr>
      </w:pPr>
    </w:p>
    <w:p w:rsidR="00746C46" w:rsidRPr="00855B27" w:rsidRDefault="00746C46" w:rsidP="00746C46">
      <w:pPr>
        <w:spacing w:after="0"/>
        <w:rPr>
          <w:rFonts w:ascii="Times New Roman" w:eastAsia="Times New Roman" w:hAnsi="Times New Roman" w:cs="Times New Roman"/>
          <w:color w:val="333333"/>
          <w:sz w:val="24"/>
          <w:szCs w:val="24"/>
        </w:rPr>
      </w:pPr>
      <w:r w:rsidRPr="00855B27">
        <w:rPr>
          <w:rFonts w:ascii="Times New Roman" w:eastAsia="Times New Roman" w:hAnsi="Times New Roman" w:cs="Times New Roman"/>
          <w:color w:val="333333"/>
          <w:sz w:val="24"/>
          <w:szCs w:val="24"/>
        </w:rPr>
        <w:t>The learning outcomes targeted in this activity are outlined below:</w:t>
      </w:r>
    </w:p>
    <w:p w:rsidR="002E61B9" w:rsidRPr="00855B27" w:rsidRDefault="002E61B9" w:rsidP="00746C46">
      <w:pPr>
        <w:spacing w:after="0"/>
        <w:rPr>
          <w:rFonts w:ascii="Times New Roman" w:eastAsia="Times New Roman" w:hAnsi="Times New Roman" w:cs="Times New Roman"/>
          <w:color w:val="333333"/>
          <w:sz w:val="24"/>
          <w:szCs w:val="24"/>
        </w:rPr>
      </w:pPr>
    </w:p>
    <w:tbl>
      <w:tblPr>
        <w:tblStyle w:val="TableGrid"/>
        <w:tblW w:w="9738" w:type="dxa"/>
        <w:tblLayout w:type="fixed"/>
        <w:tblLook w:val="04A0"/>
      </w:tblPr>
      <w:tblGrid>
        <w:gridCol w:w="657"/>
        <w:gridCol w:w="5391"/>
        <w:gridCol w:w="864"/>
        <w:gridCol w:w="1418"/>
        <w:gridCol w:w="1408"/>
      </w:tblGrid>
      <w:tr w:rsidR="00C05E8A" w:rsidRPr="00855B27" w:rsidTr="00855B27">
        <w:tc>
          <w:tcPr>
            <w:tcW w:w="657" w:type="dxa"/>
          </w:tcPr>
          <w:p w:rsidR="00C05E8A" w:rsidRPr="00855B27" w:rsidRDefault="00C05E8A" w:rsidP="0009173B">
            <w:pPr>
              <w:jc w:val="center"/>
              <w:rPr>
                <w:rFonts w:ascii="Times New Roman" w:hAnsi="Times New Roman" w:cs="Times New Roman"/>
                <w:b/>
                <w:bCs/>
                <w:sz w:val="24"/>
                <w:szCs w:val="24"/>
                <w:lang w:val="en-AU" w:eastAsia="en-AU"/>
              </w:rPr>
            </w:pPr>
            <w:r w:rsidRPr="00855B27">
              <w:rPr>
                <w:rFonts w:ascii="Times New Roman" w:hAnsi="Times New Roman" w:cs="Times New Roman"/>
                <w:b/>
                <w:bCs/>
                <w:sz w:val="24"/>
                <w:szCs w:val="24"/>
              </w:rPr>
              <w:t>SLO</w:t>
            </w:r>
          </w:p>
        </w:tc>
        <w:tc>
          <w:tcPr>
            <w:tcW w:w="5391" w:type="dxa"/>
          </w:tcPr>
          <w:p w:rsidR="00C05E8A" w:rsidRPr="00855B27" w:rsidRDefault="00C05E8A" w:rsidP="0009173B">
            <w:pPr>
              <w:jc w:val="center"/>
              <w:rPr>
                <w:rFonts w:ascii="Times New Roman" w:hAnsi="Times New Roman" w:cs="Times New Roman"/>
                <w:b/>
                <w:bCs/>
                <w:color w:val="000000"/>
                <w:sz w:val="24"/>
                <w:szCs w:val="24"/>
                <w:lang w:val="en-AU" w:eastAsia="en-AU"/>
              </w:rPr>
            </w:pPr>
            <w:r w:rsidRPr="00855B27">
              <w:rPr>
                <w:rFonts w:ascii="Times New Roman" w:hAnsi="Times New Roman" w:cs="Times New Roman"/>
                <w:b/>
                <w:bCs/>
                <w:color w:val="000000"/>
                <w:sz w:val="24"/>
                <w:szCs w:val="24"/>
              </w:rPr>
              <w:t>Specific Learning Outcomes (SLO)</w:t>
            </w:r>
          </w:p>
        </w:tc>
        <w:tc>
          <w:tcPr>
            <w:tcW w:w="864" w:type="dxa"/>
          </w:tcPr>
          <w:p w:rsidR="00C05E8A" w:rsidRPr="00855B27" w:rsidRDefault="00C05E8A" w:rsidP="0009173B">
            <w:pPr>
              <w:jc w:val="center"/>
              <w:rPr>
                <w:rFonts w:ascii="Times New Roman" w:hAnsi="Times New Roman" w:cs="Times New Roman"/>
                <w:b/>
                <w:bCs/>
                <w:color w:val="000000"/>
                <w:sz w:val="24"/>
                <w:szCs w:val="24"/>
                <w:lang w:val="en-AU" w:eastAsia="en-AU"/>
              </w:rPr>
            </w:pPr>
            <w:r w:rsidRPr="00855B27">
              <w:rPr>
                <w:rFonts w:ascii="Times New Roman" w:hAnsi="Times New Roman" w:cs="Times New Roman"/>
                <w:b/>
                <w:bCs/>
                <w:color w:val="000000"/>
                <w:sz w:val="24"/>
                <w:szCs w:val="24"/>
              </w:rPr>
              <w:t>Skill score</w:t>
            </w:r>
          </w:p>
        </w:tc>
        <w:tc>
          <w:tcPr>
            <w:tcW w:w="1418" w:type="dxa"/>
          </w:tcPr>
          <w:p w:rsidR="00C05E8A" w:rsidRPr="00855B27" w:rsidRDefault="00C05E8A" w:rsidP="0009173B">
            <w:pPr>
              <w:jc w:val="center"/>
              <w:rPr>
                <w:rFonts w:ascii="Times New Roman" w:hAnsi="Times New Roman" w:cs="Times New Roman"/>
                <w:b/>
                <w:bCs/>
                <w:color w:val="000000"/>
                <w:sz w:val="24"/>
                <w:szCs w:val="24"/>
                <w:lang w:val="en-AU" w:eastAsia="en-AU"/>
              </w:rPr>
            </w:pPr>
            <w:r w:rsidRPr="00855B27">
              <w:rPr>
                <w:rFonts w:ascii="Times New Roman" w:hAnsi="Times New Roman" w:cs="Times New Roman"/>
                <w:b/>
                <w:bCs/>
                <w:color w:val="000000"/>
                <w:sz w:val="24"/>
                <w:szCs w:val="24"/>
              </w:rPr>
              <w:t>SLO code</w:t>
            </w:r>
          </w:p>
        </w:tc>
        <w:tc>
          <w:tcPr>
            <w:tcW w:w="1408" w:type="dxa"/>
          </w:tcPr>
          <w:p w:rsidR="00C05E8A" w:rsidRPr="00855B27" w:rsidRDefault="00C05E8A" w:rsidP="0009173B">
            <w:pPr>
              <w:jc w:val="center"/>
              <w:rPr>
                <w:rFonts w:ascii="Times New Roman" w:hAnsi="Times New Roman" w:cs="Times New Roman"/>
                <w:b/>
                <w:bCs/>
                <w:color w:val="000000"/>
                <w:sz w:val="24"/>
                <w:szCs w:val="24"/>
                <w:lang w:val="en-AU" w:eastAsia="en-AU"/>
              </w:rPr>
            </w:pPr>
            <w:r w:rsidRPr="00855B27">
              <w:rPr>
                <w:rFonts w:ascii="Times New Roman" w:hAnsi="Times New Roman" w:cs="Times New Roman"/>
                <w:b/>
                <w:bCs/>
                <w:color w:val="000000"/>
                <w:sz w:val="24"/>
                <w:szCs w:val="24"/>
                <w:lang w:val="en-AU" w:eastAsia="en-AU"/>
              </w:rPr>
              <w:t xml:space="preserve">Achieved </w:t>
            </w:r>
          </w:p>
        </w:tc>
      </w:tr>
      <w:tr w:rsidR="002214E5" w:rsidRPr="00855B27" w:rsidTr="00855B27">
        <w:tc>
          <w:tcPr>
            <w:tcW w:w="657" w:type="dxa"/>
          </w:tcPr>
          <w:p w:rsidR="002214E5" w:rsidRPr="00855B27" w:rsidRDefault="002214E5" w:rsidP="001D29A5">
            <w:pPr>
              <w:jc w:val="center"/>
              <w:rPr>
                <w:rFonts w:ascii="Times New Roman" w:hAnsi="Times New Roman" w:cs="Times New Roman"/>
                <w:sz w:val="24"/>
                <w:szCs w:val="24"/>
              </w:rPr>
            </w:pPr>
          </w:p>
          <w:p w:rsidR="002214E5" w:rsidRPr="00855B27" w:rsidRDefault="002214E5" w:rsidP="001D29A5">
            <w:pPr>
              <w:jc w:val="center"/>
              <w:rPr>
                <w:rFonts w:ascii="Times New Roman" w:hAnsi="Times New Roman" w:cs="Times New Roman"/>
                <w:sz w:val="24"/>
                <w:szCs w:val="24"/>
              </w:rPr>
            </w:pPr>
            <w:r w:rsidRPr="00855B27">
              <w:rPr>
                <w:rFonts w:ascii="Times New Roman" w:hAnsi="Times New Roman" w:cs="Times New Roman"/>
                <w:sz w:val="24"/>
                <w:szCs w:val="24"/>
              </w:rPr>
              <w:t>2</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Locate  - major Pacific Rim market segments and their main international airports: Australia (Sydney SYD, Brisbane BNE), New Zealand (Auckland AKL), Japan (Tokyo TYO), China (Beijing BJS) United States of America (Los Angeles LAX, Honolulu HNL)</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Toh2.1.1.2</w:t>
            </w:r>
          </w:p>
        </w:tc>
        <w:tc>
          <w:tcPr>
            <w:tcW w:w="1408" w:type="dxa"/>
            <w:vAlign w:val="center"/>
          </w:tcPr>
          <w:p w:rsidR="002214E5" w:rsidRPr="00855B27" w:rsidRDefault="002214E5" w:rsidP="0009173B">
            <w:pPr>
              <w:rPr>
                <w:rFonts w:ascii="Times New Roman" w:hAnsi="Times New Roman" w:cs="Times New Roman"/>
                <w:sz w:val="24"/>
                <w:szCs w:val="24"/>
              </w:rPr>
            </w:pPr>
          </w:p>
        </w:tc>
      </w:tr>
      <w:tr w:rsidR="002214E5" w:rsidRPr="00855B27" w:rsidTr="00855B27">
        <w:trPr>
          <w:trHeight w:val="196"/>
        </w:trPr>
        <w:tc>
          <w:tcPr>
            <w:tcW w:w="657" w:type="dxa"/>
          </w:tcPr>
          <w:p w:rsidR="002214E5" w:rsidRPr="00855B27" w:rsidRDefault="002214E5" w:rsidP="001D29A5">
            <w:pPr>
              <w:spacing w:after="160"/>
              <w:jc w:val="center"/>
              <w:rPr>
                <w:rFonts w:ascii="Times New Roman" w:hAnsi="Times New Roman" w:cs="Times New Roman"/>
                <w:color w:val="000000"/>
                <w:sz w:val="24"/>
                <w:szCs w:val="24"/>
              </w:rPr>
            </w:pPr>
          </w:p>
          <w:p w:rsidR="002214E5" w:rsidRPr="00855B27" w:rsidRDefault="002214E5" w:rsidP="001D29A5">
            <w:pPr>
              <w:spacing w:after="160"/>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3</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Name - major Pacific Rim market segments and their main international airports: Australia (Sydney SYD, Brisbane BNE), New Zealand (Auckland AKL), Japan (Tokyo TYO), China (Beijing BJS) United States of America (Los Angeles LAX, Honolulu HNL)</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Toh2.1.1.3</w:t>
            </w:r>
          </w:p>
        </w:tc>
        <w:tc>
          <w:tcPr>
            <w:tcW w:w="1408" w:type="dxa"/>
            <w:vAlign w:val="center"/>
          </w:tcPr>
          <w:p w:rsidR="002214E5" w:rsidRPr="00855B27" w:rsidRDefault="002214E5" w:rsidP="002E61B9">
            <w:pPr>
              <w:rPr>
                <w:rFonts w:ascii="Times New Roman" w:hAnsi="Times New Roman" w:cs="Times New Roman"/>
                <w:sz w:val="24"/>
                <w:szCs w:val="24"/>
              </w:rPr>
            </w:pPr>
          </w:p>
        </w:tc>
      </w:tr>
      <w:tr w:rsidR="002214E5" w:rsidRPr="00855B27" w:rsidTr="00855B27">
        <w:trPr>
          <w:trHeight w:val="215"/>
        </w:trPr>
        <w:tc>
          <w:tcPr>
            <w:tcW w:w="657" w:type="dxa"/>
          </w:tcPr>
          <w:p w:rsidR="002214E5" w:rsidRPr="00855B27" w:rsidRDefault="002214E5" w:rsidP="001D29A5">
            <w:pPr>
              <w:spacing w:after="160"/>
              <w:jc w:val="center"/>
              <w:rPr>
                <w:rFonts w:ascii="Times New Roman" w:hAnsi="Times New Roman" w:cs="Times New Roman"/>
                <w:color w:val="000000"/>
                <w:sz w:val="24"/>
                <w:szCs w:val="24"/>
              </w:rPr>
            </w:pPr>
          </w:p>
          <w:p w:rsidR="002214E5" w:rsidRPr="00855B27" w:rsidRDefault="002214E5" w:rsidP="001D29A5">
            <w:pPr>
              <w:spacing w:after="160"/>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4</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Locate  - Countries: Cook Islands, Fiji, Kiribati, Nauru, New Caledonia, Niue, Papua New Guinea, Samoa, Solomon Islands, Tahiti, Tokelau, Tonga, Tuvalu, Vanuatu</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Toh2.1.1.4</w:t>
            </w:r>
          </w:p>
        </w:tc>
        <w:tc>
          <w:tcPr>
            <w:tcW w:w="1408" w:type="dxa"/>
            <w:vAlign w:val="center"/>
          </w:tcPr>
          <w:p w:rsidR="002214E5" w:rsidRPr="00855B27" w:rsidRDefault="002214E5" w:rsidP="002E61B9">
            <w:pPr>
              <w:rPr>
                <w:rFonts w:ascii="Times New Roman" w:hAnsi="Times New Roman" w:cs="Times New Roman"/>
                <w:sz w:val="24"/>
                <w:szCs w:val="24"/>
              </w:rPr>
            </w:pPr>
          </w:p>
        </w:tc>
      </w:tr>
      <w:tr w:rsidR="002214E5" w:rsidRPr="00855B27" w:rsidTr="00855B27">
        <w:trPr>
          <w:trHeight w:val="215"/>
        </w:trPr>
        <w:tc>
          <w:tcPr>
            <w:tcW w:w="657" w:type="dxa"/>
          </w:tcPr>
          <w:p w:rsidR="002214E5" w:rsidRPr="00855B27" w:rsidRDefault="002214E5" w:rsidP="001D29A5">
            <w:pPr>
              <w:spacing w:after="160"/>
              <w:jc w:val="center"/>
              <w:rPr>
                <w:rFonts w:ascii="Times New Roman" w:hAnsi="Times New Roman" w:cs="Times New Roman"/>
                <w:color w:val="000000"/>
                <w:sz w:val="24"/>
                <w:szCs w:val="24"/>
              </w:rPr>
            </w:pPr>
          </w:p>
          <w:p w:rsidR="002214E5" w:rsidRPr="00855B27" w:rsidRDefault="002214E5" w:rsidP="001D29A5">
            <w:pPr>
              <w:spacing w:after="160"/>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5</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Name - Countries: Cook Islands, Fiji, Kiribati, Nauru, New Caledonia, Niue, Papua New Guinea, Samoa, Solomon Islands, Tahiti, Tokelau, Tonga, Tuvalu, Vanuatu</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Toh2.1.1.5</w:t>
            </w:r>
          </w:p>
        </w:tc>
        <w:tc>
          <w:tcPr>
            <w:tcW w:w="1408" w:type="dxa"/>
            <w:vAlign w:val="center"/>
          </w:tcPr>
          <w:p w:rsidR="002214E5" w:rsidRPr="00855B27" w:rsidRDefault="002214E5" w:rsidP="002E61B9">
            <w:pPr>
              <w:rPr>
                <w:rFonts w:ascii="Times New Roman" w:hAnsi="Times New Roman" w:cs="Times New Roman"/>
                <w:sz w:val="24"/>
                <w:szCs w:val="24"/>
              </w:rPr>
            </w:pPr>
          </w:p>
        </w:tc>
      </w:tr>
      <w:tr w:rsidR="002214E5" w:rsidRPr="00855B27" w:rsidTr="00855B27">
        <w:trPr>
          <w:trHeight w:val="189"/>
        </w:trPr>
        <w:tc>
          <w:tcPr>
            <w:tcW w:w="657" w:type="dxa"/>
          </w:tcPr>
          <w:p w:rsidR="002214E5" w:rsidRPr="00855B27" w:rsidRDefault="002214E5" w:rsidP="001D29A5">
            <w:pPr>
              <w:spacing w:after="160"/>
              <w:jc w:val="center"/>
              <w:rPr>
                <w:rFonts w:ascii="Times New Roman" w:hAnsi="Times New Roman" w:cs="Times New Roman"/>
                <w:color w:val="000000"/>
                <w:sz w:val="24"/>
                <w:szCs w:val="24"/>
              </w:rPr>
            </w:pPr>
          </w:p>
          <w:p w:rsidR="002214E5" w:rsidRPr="00855B27" w:rsidRDefault="002214E5" w:rsidP="001D29A5">
            <w:pPr>
              <w:spacing w:after="160"/>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6</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Locate - cities/major towns: Avarua, Suva, Nadi, Tarawa, Noumea, Port Moresby, Apia, Honiara, Papeete, Nuku’alofa, Funafuti, Port VilaTokelau, Tonga, Tuvalu, Vanuatu</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Toh2.1.1.6</w:t>
            </w:r>
          </w:p>
        </w:tc>
        <w:tc>
          <w:tcPr>
            <w:tcW w:w="1408" w:type="dxa"/>
            <w:vAlign w:val="center"/>
          </w:tcPr>
          <w:p w:rsidR="002214E5" w:rsidRPr="00855B27" w:rsidRDefault="002214E5" w:rsidP="002E61B9">
            <w:pPr>
              <w:rPr>
                <w:rFonts w:ascii="Times New Roman" w:hAnsi="Times New Roman" w:cs="Times New Roman"/>
                <w:sz w:val="24"/>
                <w:szCs w:val="24"/>
              </w:rPr>
            </w:pPr>
          </w:p>
        </w:tc>
      </w:tr>
      <w:tr w:rsidR="002214E5" w:rsidRPr="00855B27" w:rsidTr="00855B27">
        <w:trPr>
          <w:trHeight w:val="187"/>
        </w:trPr>
        <w:tc>
          <w:tcPr>
            <w:tcW w:w="657" w:type="dxa"/>
          </w:tcPr>
          <w:p w:rsidR="002214E5" w:rsidRPr="00855B27" w:rsidRDefault="002214E5" w:rsidP="001D29A5">
            <w:pPr>
              <w:jc w:val="center"/>
              <w:rPr>
                <w:rFonts w:ascii="Times New Roman" w:hAnsi="Times New Roman" w:cs="Times New Roman"/>
                <w:sz w:val="24"/>
                <w:szCs w:val="24"/>
              </w:rPr>
            </w:pPr>
          </w:p>
          <w:p w:rsidR="002214E5" w:rsidRPr="00855B27" w:rsidRDefault="002214E5" w:rsidP="001D29A5">
            <w:pPr>
              <w:jc w:val="center"/>
              <w:rPr>
                <w:rFonts w:ascii="Times New Roman" w:hAnsi="Times New Roman" w:cs="Times New Roman"/>
                <w:sz w:val="24"/>
                <w:szCs w:val="24"/>
              </w:rPr>
            </w:pPr>
            <w:r w:rsidRPr="00855B27">
              <w:rPr>
                <w:rFonts w:ascii="Times New Roman" w:hAnsi="Times New Roman" w:cs="Times New Roman"/>
                <w:sz w:val="24"/>
                <w:szCs w:val="24"/>
              </w:rPr>
              <w:t>7</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Name - cities/major towns: Avarua, Suva, Nadi, Tarawa, Noumea, Port Moresby, Apia, Honiara, Papeete, Nuku’alofa, Funafuti, Port VilaTokelau, Tonga, Tuvalu, Vanuatu</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Toh2.1.1.7</w:t>
            </w:r>
          </w:p>
        </w:tc>
        <w:tc>
          <w:tcPr>
            <w:tcW w:w="1408" w:type="dxa"/>
            <w:vAlign w:val="center"/>
          </w:tcPr>
          <w:p w:rsidR="002214E5" w:rsidRPr="00855B27" w:rsidRDefault="002214E5" w:rsidP="002E61B9">
            <w:pPr>
              <w:rPr>
                <w:rFonts w:ascii="Times New Roman" w:hAnsi="Times New Roman" w:cs="Times New Roman"/>
                <w:sz w:val="24"/>
                <w:szCs w:val="24"/>
              </w:rPr>
            </w:pPr>
          </w:p>
        </w:tc>
      </w:tr>
      <w:tr w:rsidR="002214E5" w:rsidRPr="00855B27" w:rsidTr="00855B27">
        <w:trPr>
          <w:trHeight w:val="94"/>
        </w:trPr>
        <w:tc>
          <w:tcPr>
            <w:tcW w:w="657" w:type="dxa"/>
          </w:tcPr>
          <w:p w:rsidR="002214E5" w:rsidRPr="00855B27" w:rsidRDefault="002214E5" w:rsidP="001D29A5">
            <w:pPr>
              <w:jc w:val="center"/>
              <w:rPr>
                <w:rFonts w:ascii="Times New Roman" w:hAnsi="Times New Roman" w:cs="Times New Roman"/>
                <w:sz w:val="24"/>
                <w:szCs w:val="24"/>
              </w:rPr>
            </w:pPr>
          </w:p>
          <w:p w:rsidR="002214E5" w:rsidRPr="00855B27" w:rsidRDefault="002214E5" w:rsidP="001D29A5">
            <w:pPr>
              <w:jc w:val="center"/>
              <w:rPr>
                <w:rFonts w:ascii="Times New Roman" w:hAnsi="Times New Roman" w:cs="Times New Roman"/>
                <w:sz w:val="24"/>
                <w:szCs w:val="24"/>
              </w:rPr>
            </w:pPr>
            <w:r w:rsidRPr="00855B27">
              <w:rPr>
                <w:rFonts w:ascii="Times New Roman" w:hAnsi="Times New Roman" w:cs="Times New Roman"/>
                <w:sz w:val="24"/>
                <w:szCs w:val="24"/>
              </w:rPr>
              <w:t>8</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Locate - international airports and their 3 letter IATA codes: Avarua, Rarotonga (RAR), Nadi (NAN), Suva (SUV), Tarawa (TRW), Noumea (NOU), Port Moresby (POM), Faleolo, Samoa (APW), Henderson, Honiara (HIR), Fua’amotu, Tonga (TBU), Port Vila (VLI)</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Toh2.1.1.8</w:t>
            </w:r>
          </w:p>
        </w:tc>
        <w:tc>
          <w:tcPr>
            <w:tcW w:w="1408" w:type="dxa"/>
            <w:vAlign w:val="center"/>
          </w:tcPr>
          <w:p w:rsidR="002214E5" w:rsidRPr="00855B27" w:rsidRDefault="002214E5" w:rsidP="002E61B9">
            <w:pPr>
              <w:rPr>
                <w:rFonts w:ascii="Times New Roman" w:hAnsi="Times New Roman" w:cs="Times New Roman"/>
                <w:sz w:val="24"/>
                <w:szCs w:val="24"/>
              </w:rPr>
            </w:pPr>
          </w:p>
        </w:tc>
      </w:tr>
      <w:tr w:rsidR="002214E5" w:rsidRPr="00855B27" w:rsidTr="00855B27">
        <w:trPr>
          <w:trHeight w:val="122"/>
        </w:trPr>
        <w:tc>
          <w:tcPr>
            <w:tcW w:w="657" w:type="dxa"/>
          </w:tcPr>
          <w:p w:rsidR="002214E5" w:rsidRPr="00855B27" w:rsidRDefault="002214E5" w:rsidP="001D29A5">
            <w:pPr>
              <w:jc w:val="center"/>
              <w:rPr>
                <w:rFonts w:ascii="Times New Roman" w:hAnsi="Times New Roman" w:cs="Times New Roman"/>
                <w:sz w:val="24"/>
                <w:szCs w:val="24"/>
              </w:rPr>
            </w:pPr>
          </w:p>
          <w:p w:rsidR="002214E5" w:rsidRPr="00855B27" w:rsidRDefault="002214E5" w:rsidP="001D29A5">
            <w:pPr>
              <w:jc w:val="center"/>
              <w:rPr>
                <w:rFonts w:ascii="Times New Roman" w:hAnsi="Times New Roman" w:cs="Times New Roman"/>
                <w:sz w:val="24"/>
                <w:szCs w:val="24"/>
              </w:rPr>
            </w:pPr>
            <w:r w:rsidRPr="00855B27">
              <w:rPr>
                <w:rFonts w:ascii="Times New Roman" w:hAnsi="Times New Roman" w:cs="Times New Roman"/>
                <w:sz w:val="24"/>
                <w:szCs w:val="24"/>
              </w:rPr>
              <w:t>9</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 xml:space="preserve">Name - international airports and their 3 letter IATA codes: Avarua, Rarotonga (RAR), Nadi (NAN), Suva </w:t>
            </w:r>
            <w:r w:rsidRPr="00855B27">
              <w:rPr>
                <w:rFonts w:ascii="Times New Roman" w:hAnsi="Times New Roman" w:cs="Times New Roman"/>
                <w:color w:val="000000"/>
                <w:sz w:val="24"/>
                <w:szCs w:val="24"/>
              </w:rPr>
              <w:lastRenderedPageBreak/>
              <w:t>(SUV), Tarawa (TRW), Noumea (NOU), Port Moresby (POM), Faleolo, Samoa (APW), Henderson, Honiara (HIR), Fua’amotu, Tonga (TBU), Port Vila (VLI)</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lastRenderedPageBreak/>
              <w:t>1</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Toh2.1.1.9</w:t>
            </w:r>
          </w:p>
        </w:tc>
        <w:tc>
          <w:tcPr>
            <w:tcW w:w="1408" w:type="dxa"/>
            <w:vAlign w:val="center"/>
          </w:tcPr>
          <w:p w:rsidR="002214E5" w:rsidRPr="00855B27" w:rsidRDefault="002214E5" w:rsidP="002E61B9">
            <w:pPr>
              <w:rPr>
                <w:rFonts w:ascii="Times New Roman" w:hAnsi="Times New Roman" w:cs="Times New Roman"/>
                <w:sz w:val="24"/>
                <w:szCs w:val="24"/>
              </w:rPr>
            </w:pPr>
          </w:p>
        </w:tc>
      </w:tr>
      <w:tr w:rsidR="002214E5" w:rsidRPr="00855B27" w:rsidTr="00855B27">
        <w:trPr>
          <w:trHeight w:val="150"/>
        </w:trPr>
        <w:tc>
          <w:tcPr>
            <w:tcW w:w="657" w:type="dxa"/>
          </w:tcPr>
          <w:p w:rsidR="002214E5" w:rsidRPr="00855B27" w:rsidRDefault="002214E5" w:rsidP="001D29A5">
            <w:pPr>
              <w:jc w:val="center"/>
              <w:rPr>
                <w:rFonts w:ascii="Times New Roman" w:hAnsi="Times New Roman" w:cs="Times New Roman"/>
                <w:sz w:val="24"/>
                <w:szCs w:val="24"/>
              </w:rPr>
            </w:pPr>
          </w:p>
          <w:p w:rsidR="002214E5" w:rsidRPr="00855B27" w:rsidRDefault="002214E5" w:rsidP="001D29A5">
            <w:pPr>
              <w:jc w:val="center"/>
              <w:rPr>
                <w:rFonts w:ascii="Times New Roman" w:hAnsi="Times New Roman" w:cs="Times New Roman"/>
                <w:sz w:val="24"/>
                <w:szCs w:val="24"/>
              </w:rPr>
            </w:pPr>
            <w:r w:rsidRPr="00855B27">
              <w:rPr>
                <w:rFonts w:ascii="Times New Roman" w:hAnsi="Times New Roman" w:cs="Times New Roman"/>
                <w:sz w:val="24"/>
                <w:szCs w:val="24"/>
              </w:rPr>
              <w:t>19</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Explain the importance of international airlines in the region and the student’s own country. Major airlines may include but are not limited to: Samoan Air, Air Vanuatu, Aircalin, Air New Zealand, Qantas, Korean Air, Japan Airlines, Air Nauru, Fiji Airways.</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3</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Toh2.1.3.1.</w:t>
            </w:r>
          </w:p>
        </w:tc>
        <w:tc>
          <w:tcPr>
            <w:tcW w:w="1408" w:type="dxa"/>
            <w:vAlign w:val="center"/>
          </w:tcPr>
          <w:p w:rsidR="002214E5" w:rsidRPr="00855B27" w:rsidRDefault="002214E5" w:rsidP="002E61B9">
            <w:pPr>
              <w:rPr>
                <w:rFonts w:ascii="Times New Roman" w:hAnsi="Times New Roman" w:cs="Times New Roman"/>
                <w:sz w:val="24"/>
                <w:szCs w:val="24"/>
              </w:rPr>
            </w:pPr>
          </w:p>
        </w:tc>
      </w:tr>
      <w:tr w:rsidR="002214E5" w:rsidRPr="00855B27" w:rsidTr="00855B27">
        <w:trPr>
          <w:trHeight w:val="131"/>
        </w:trPr>
        <w:tc>
          <w:tcPr>
            <w:tcW w:w="657" w:type="dxa"/>
          </w:tcPr>
          <w:p w:rsidR="002214E5" w:rsidRPr="00855B27" w:rsidRDefault="002214E5" w:rsidP="001D29A5">
            <w:pPr>
              <w:jc w:val="center"/>
              <w:rPr>
                <w:rFonts w:ascii="Times New Roman" w:hAnsi="Times New Roman" w:cs="Times New Roman"/>
                <w:sz w:val="24"/>
                <w:szCs w:val="24"/>
              </w:rPr>
            </w:pPr>
          </w:p>
          <w:p w:rsidR="002214E5" w:rsidRPr="00855B27" w:rsidRDefault="002214E5" w:rsidP="001D29A5">
            <w:pPr>
              <w:jc w:val="center"/>
              <w:rPr>
                <w:rFonts w:ascii="Times New Roman" w:hAnsi="Times New Roman" w:cs="Times New Roman"/>
                <w:sz w:val="24"/>
                <w:szCs w:val="24"/>
              </w:rPr>
            </w:pPr>
            <w:r w:rsidRPr="00855B27">
              <w:rPr>
                <w:rFonts w:ascii="Times New Roman" w:hAnsi="Times New Roman" w:cs="Times New Roman"/>
                <w:sz w:val="24"/>
                <w:szCs w:val="24"/>
              </w:rPr>
              <w:t>20</w:t>
            </w:r>
          </w:p>
        </w:tc>
        <w:tc>
          <w:tcPr>
            <w:tcW w:w="5391" w:type="dxa"/>
          </w:tcPr>
          <w:p w:rsidR="002214E5" w:rsidRPr="00855B27" w:rsidRDefault="002214E5" w:rsidP="00D26373">
            <w:pPr>
              <w:rPr>
                <w:rFonts w:ascii="Times New Roman" w:hAnsi="Times New Roman" w:cs="Times New Roman"/>
                <w:color w:val="000000"/>
                <w:sz w:val="24"/>
                <w:szCs w:val="24"/>
              </w:rPr>
            </w:pPr>
            <w:r w:rsidRPr="00855B27">
              <w:rPr>
                <w:rFonts w:ascii="Times New Roman" w:hAnsi="Times New Roman" w:cs="Times New Roman"/>
                <w:color w:val="000000"/>
                <w:sz w:val="24"/>
                <w:szCs w:val="24"/>
              </w:rPr>
              <w:t xml:space="preserve">Explain the importance of international cruise ships - Locations may include but are not limited to: Christmas Island, Fanning Island (Kiribati), Champagne Beach (Vanuatu), Vava’u (Tonga), Yasawa Islands (Fiji) </w:t>
            </w:r>
          </w:p>
        </w:tc>
        <w:tc>
          <w:tcPr>
            <w:tcW w:w="864" w:type="dxa"/>
            <w:vAlign w:val="center"/>
          </w:tcPr>
          <w:p w:rsidR="002214E5" w:rsidRPr="00855B27" w:rsidRDefault="002214E5"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3</w:t>
            </w:r>
          </w:p>
        </w:tc>
        <w:tc>
          <w:tcPr>
            <w:tcW w:w="1418" w:type="dxa"/>
            <w:vAlign w:val="center"/>
          </w:tcPr>
          <w:p w:rsidR="002214E5" w:rsidRPr="00855B27" w:rsidRDefault="002214E5" w:rsidP="00D26373">
            <w:pPr>
              <w:rPr>
                <w:rFonts w:ascii="Times New Roman" w:hAnsi="Times New Roman" w:cs="Times New Roman"/>
                <w:sz w:val="24"/>
                <w:szCs w:val="24"/>
              </w:rPr>
            </w:pPr>
            <w:r w:rsidRPr="00855B27">
              <w:rPr>
                <w:rFonts w:ascii="Times New Roman" w:hAnsi="Times New Roman" w:cs="Times New Roman"/>
                <w:sz w:val="24"/>
                <w:szCs w:val="24"/>
              </w:rPr>
              <w:t xml:space="preserve">Toh2.1.3.2 </w:t>
            </w:r>
          </w:p>
        </w:tc>
        <w:tc>
          <w:tcPr>
            <w:tcW w:w="1408" w:type="dxa"/>
            <w:vAlign w:val="center"/>
          </w:tcPr>
          <w:p w:rsidR="002214E5" w:rsidRPr="00855B27" w:rsidRDefault="002214E5" w:rsidP="002E61B9">
            <w:pPr>
              <w:rPr>
                <w:rFonts w:ascii="Times New Roman" w:hAnsi="Times New Roman" w:cs="Times New Roman"/>
                <w:sz w:val="24"/>
                <w:szCs w:val="24"/>
              </w:rPr>
            </w:pPr>
          </w:p>
        </w:tc>
      </w:tr>
    </w:tbl>
    <w:p w:rsidR="00163C2A" w:rsidRPr="00855B27" w:rsidRDefault="00163C2A" w:rsidP="00746C46">
      <w:pPr>
        <w:spacing w:after="0"/>
        <w:rPr>
          <w:rFonts w:ascii="Times New Roman" w:hAnsi="Times New Roman" w:cs="Times New Roman"/>
          <w:b/>
          <w:sz w:val="24"/>
          <w:szCs w:val="24"/>
        </w:rPr>
      </w:pPr>
    </w:p>
    <w:p w:rsidR="00746C46" w:rsidRPr="00855B27" w:rsidRDefault="00746C46" w:rsidP="00746C46">
      <w:pPr>
        <w:spacing w:after="0"/>
        <w:rPr>
          <w:rFonts w:ascii="Times New Roman" w:hAnsi="Times New Roman" w:cs="Times New Roman"/>
          <w:b/>
          <w:sz w:val="24"/>
          <w:szCs w:val="24"/>
        </w:rPr>
      </w:pPr>
      <w:r w:rsidRPr="00855B27">
        <w:rPr>
          <w:rFonts w:ascii="Times New Roman" w:hAnsi="Times New Roman" w:cs="Times New Roman"/>
          <w:b/>
          <w:sz w:val="24"/>
          <w:szCs w:val="24"/>
        </w:rPr>
        <w:t>Learning Objectives</w:t>
      </w:r>
    </w:p>
    <w:p w:rsidR="00746C46" w:rsidRPr="00855B27" w:rsidRDefault="00746C46" w:rsidP="00746C46">
      <w:pPr>
        <w:spacing w:after="0"/>
        <w:rPr>
          <w:rFonts w:ascii="Times New Roman" w:hAnsi="Times New Roman" w:cs="Times New Roman"/>
          <w:sz w:val="24"/>
          <w:szCs w:val="24"/>
        </w:rPr>
      </w:pPr>
    </w:p>
    <w:p w:rsidR="00746C46" w:rsidRPr="00855B27" w:rsidRDefault="00746C46" w:rsidP="00746C46">
      <w:pPr>
        <w:spacing w:after="0"/>
        <w:rPr>
          <w:rFonts w:ascii="Times New Roman" w:hAnsi="Times New Roman" w:cs="Times New Roman"/>
          <w:sz w:val="24"/>
          <w:szCs w:val="24"/>
        </w:rPr>
      </w:pPr>
      <w:r w:rsidRPr="00855B27">
        <w:rPr>
          <w:rFonts w:ascii="Times New Roman" w:hAnsi="Times New Roman" w:cs="Times New Roman"/>
          <w:sz w:val="24"/>
          <w:szCs w:val="24"/>
        </w:rPr>
        <w:t>Upon completion of this lesson, students should be able to:</w:t>
      </w:r>
    </w:p>
    <w:p w:rsidR="00746C46" w:rsidRPr="00855B27" w:rsidRDefault="00746C46" w:rsidP="00746C46">
      <w:pPr>
        <w:spacing w:after="0"/>
        <w:rPr>
          <w:rFonts w:ascii="Times New Roman" w:hAnsi="Times New Roman" w:cs="Times New Roman"/>
          <w:sz w:val="24"/>
          <w:szCs w:val="24"/>
        </w:rPr>
      </w:pPr>
    </w:p>
    <w:p w:rsidR="00403D5C" w:rsidRPr="00855B27" w:rsidRDefault="00403D5C" w:rsidP="00746C46">
      <w:pPr>
        <w:pStyle w:val="ListParagraph"/>
        <w:numPr>
          <w:ilvl w:val="0"/>
          <w:numId w:val="2"/>
        </w:numPr>
        <w:spacing w:after="0" w:line="256" w:lineRule="auto"/>
        <w:rPr>
          <w:rFonts w:ascii="Times New Roman" w:hAnsi="Times New Roman"/>
          <w:sz w:val="24"/>
          <w:szCs w:val="24"/>
        </w:rPr>
      </w:pPr>
      <w:r w:rsidRPr="00855B27">
        <w:rPr>
          <w:rFonts w:ascii="Times New Roman" w:hAnsi="Times New Roman"/>
          <w:color w:val="000000"/>
          <w:sz w:val="24"/>
          <w:szCs w:val="24"/>
        </w:rPr>
        <w:t>Locate and name the major Pacific Rim market segments and their main international airports</w:t>
      </w:r>
    </w:p>
    <w:p w:rsidR="001D2A12" w:rsidRPr="00855B27" w:rsidRDefault="003111D6" w:rsidP="00746C46">
      <w:pPr>
        <w:pStyle w:val="ListParagraph"/>
        <w:numPr>
          <w:ilvl w:val="0"/>
          <w:numId w:val="2"/>
        </w:numPr>
        <w:spacing w:after="0" w:line="256" w:lineRule="auto"/>
        <w:rPr>
          <w:rFonts w:ascii="Times New Roman" w:hAnsi="Times New Roman"/>
          <w:sz w:val="24"/>
          <w:szCs w:val="24"/>
        </w:rPr>
      </w:pPr>
      <w:r w:rsidRPr="00855B27">
        <w:rPr>
          <w:rFonts w:ascii="Times New Roman" w:hAnsi="Times New Roman"/>
          <w:sz w:val="24"/>
          <w:szCs w:val="24"/>
        </w:rPr>
        <w:t xml:space="preserve">Locate and name the </w:t>
      </w:r>
      <w:r w:rsidR="00481D8C" w:rsidRPr="00855B27">
        <w:rPr>
          <w:rFonts w:ascii="Times New Roman" w:hAnsi="Times New Roman"/>
          <w:sz w:val="24"/>
          <w:szCs w:val="24"/>
        </w:rPr>
        <w:t>countries in the Pacific region</w:t>
      </w:r>
      <w:r w:rsidR="0003649B" w:rsidRPr="00855B27">
        <w:rPr>
          <w:rFonts w:ascii="Times New Roman" w:hAnsi="Times New Roman"/>
          <w:sz w:val="24"/>
          <w:szCs w:val="24"/>
        </w:rPr>
        <w:t>.</w:t>
      </w:r>
    </w:p>
    <w:p w:rsidR="008E5F01" w:rsidRPr="00855B27" w:rsidRDefault="001D2A12" w:rsidP="00746C46">
      <w:pPr>
        <w:pStyle w:val="ListParagraph"/>
        <w:numPr>
          <w:ilvl w:val="0"/>
          <w:numId w:val="2"/>
        </w:numPr>
        <w:spacing w:after="0" w:line="256" w:lineRule="auto"/>
        <w:rPr>
          <w:rFonts w:ascii="Times New Roman" w:hAnsi="Times New Roman"/>
          <w:sz w:val="24"/>
          <w:szCs w:val="24"/>
        </w:rPr>
      </w:pPr>
      <w:r w:rsidRPr="00855B27">
        <w:rPr>
          <w:rFonts w:ascii="Times New Roman" w:hAnsi="Times New Roman"/>
          <w:sz w:val="24"/>
          <w:szCs w:val="24"/>
        </w:rPr>
        <w:t xml:space="preserve">Locate and name the cities/major towns in the Pacific region. </w:t>
      </w:r>
    </w:p>
    <w:p w:rsidR="008E5F01" w:rsidRPr="00855B27" w:rsidRDefault="00481D8C" w:rsidP="00746C46">
      <w:pPr>
        <w:pStyle w:val="ListParagraph"/>
        <w:numPr>
          <w:ilvl w:val="0"/>
          <w:numId w:val="2"/>
        </w:numPr>
        <w:spacing w:after="0" w:line="256" w:lineRule="auto"/>
        <w:rPr>
          <w:rFonts w:ascii="Times New Roman" w:hAnsi="Times New Roman"/>
          <w:sz w:val="24"/>
          <w:szCs w:val="24"/>
        </w:rPr>
      </w:pPr>
      <w:r w:rsidRPr="00855B27">
        <w:rPr>
          <w:rFonts w:ascii="Times New Roman" w:hAnsi="Times New Roman"/>
          <w:sz w:val="24"/>
          <w:szCs w:val="24"/>
        </w:rPr>
        <w:t xml:space="preserve">Locate and name the International airports in the region and their IATA codes. </w:t>
      </w:r>
    </w:p>
    <w:p w:rsidR="000B01FB" w:rsidRPr="00855B27" w:rsidRDefault="000B01FB" w:rsidP="00746C46">
      <w:pPr>
        <w:pStyle w:val="ListParagraph"/>
        <w:numPr>
          <w:ilvl w:val="0"/>
          <w:numId w:val="2"/>
        </w:numPr>
        <w:spacing w:after="0" w:line="256" w:lineRule="auto"/>
        <w:rPr>
          <w:rFonts w:ascii="Times New Roman" w:hAnsi="Times New Roman"/>
          <w:sz w:val="24"/>
          <w:szCs w:val="24"/>
        </w:rPr>
      </w:pPr>
      <w:r w:rsidRPr="00855B27">
        <w:rPr>
          <w:rFonts w:ascii="Times New Roman" w:hAnsi="Times New Roman"/>
          <w:sz w:val="24"/>
          <w:szCs w:val="24"/>
        </w:rPr>
        <w:t xml:space="preserve">Explain the </w:t>
      </w:r>
      <w:r w:rsidR="00EE25A4" w:rsidRPr="00855B27">
        <w:rPr>
          <w:rFonts w:ascii="Times New Roman" w:hAnsi="Times New Roman"/>
          <w:sz w:val="24"/>
          <w:szCs w:val="24"/>
        </w:rPr>
        <w:t xml:space="preserve">importance on the international airlines in the region and the student’s own country. </w:t>
      </w:r>
    </w:p>
    <w:p w:rsidR="00C216AB" w:rsidRPr="00855B27" w:rsidRDefault="00403D5C" w:rsidP="00F00D9F">
      <w:pPr>
        <w:pStyle w:val="ListParagraph"/>
        <w:numPr>
          <w:ilvl w:val="0"/>
          <w:numId w:val="2"/>
        </w:numPr>
        <w:spacing w:after="0" w:line="256" w:lineRule="auto"/>
        <w:rPr>
          <w:rFonts w:ascii="Times New Roman" w:hAnsi="Times New Roman"/>
          <w:sz w:val="24"/>
          <w:szCs w:val="24"/>
        </w:rPr>
      </w:pPr>
      <w:r w:rsidRPr="00855B27">
        <w:rPr>
          <w:rFonts w:ascii="Times New Roman" w:hAnsi="Times New Roman"/>
          <w:color w:val="000000"/>
          <w:sz w:val="24"/>
          <w:szCs w:val="24"/>
        </w:rPr>
        <w:t xml:space="preserve">Explain the importance of international cruise ships </w:t>
      </w:r>
      <w:r w:rsidRPr="00855B27">
        <w:rPr>
          <w:rFonts w:ascii="Times New Roman" w:hAnsi="Times New Roman"/>
          <w:sz w:val="24"/>
          <w:szCs w:val="24"/>
        </w:rPr>
        <w:t>in the region and the student’s own country</w:t>
      </w:r>
    </w:p>
    <w:p w:rsidR="00C216AB" w:rsidRPr="00855B27" w:rsidRDefault="00C216AB" w:rsidP="00F00D9F">
      <w:pPr>
        <w:spacing w:after="0" w:line="256" w:lineRule="auto"/>
        <w:rPr>
          <w:rFonts w:ascii="Times New Roman" w:hAnsi="Times New Roman" w:cs="Times New Roman"/>
          <w:sz w:val="24"/>
          <w:szCs w:val="24"/>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855B27" w:rsidRDefault="00855B27" w:rsidP="00F25988">
      <w:pPr>
        <w:spacing w:after="0"/>
        <w:rPr>
          <w:rFonts w:ascii="Times New Roman" w:hAnsi="Times New Roman" w:cs="Times New Roman"/>
          <w:b/>
          <w:sz w:val="24"/>
          <w:szCs w:val="24"/>
          <w:u w:val="single"/>
        </w:rPr>
      </w:pPr>
    </w:p>
    <w:p w:rsidR="00F25988" w:rsidRPr="00855B27" w:rsidRDefault="0064650A" w:rsidP="00F25988">
      <w:pPr>
        <w:spacing w:after="0"/>
        <w:rPr>
          <w:rFonts w:ascii="Times New Roman" w:hAnsi="Times New Roman" w:cs="Times New Roman"/>
          <w:b/>
          <w:sz w:val="24"/>
          <w:szCs w:val="24"/>
          <w:u w:val="single"/>
        </w:rPr>
      </w:pPr>
      <w:r w:rsidRPr="00855B27">
        <w:rPr>
          <w:rFonts w:ascii="Times New Roman" w:hAnsi="Times New Roman" w:cs="Times New Roman"/>
          <w:b/>
          <w:sz w:val="24"/>
          <w:szCs w:val="24"/>
          <w:u w:val="single"/>
        </w:rPr>
        <w:t xml:space="preserve">OVERVIEW </w:t>
      </w:r>
    </w:p>
    <w:p w:rsidR="00A656AD" w:rsidRPr="00855B27" w:rsidRDefault="00A656AD" w:rsidP="00F25988">
      <w:pPr>
        <w:spacing w:after="0"/>
        <w:rPr>
          <w:rFonts w:ascii="Times New Roman" w:hAnsi="Times New Roman" w:cs="Times New Roman"/>
          <w:b/>
          <w:sz w:val="24"/>
          <w:szCs w:val="24"/>
          <w:u w:val="single"/>
        </w:rPr>
      </w:pPr>
    </w:p>
    <w:p w:rsidR="0099694B" w:rsidRPr="00855B27" w:rsidRDefault="0099694B" w:rsidP="00F25988">
      <w:pPr>
        <w:spacing w:after="0"/>
        <w:rPr>
          <w:rFonts w:ascii="Times New Roman" w:hAnsi="Times New Roman" w:cs="Times New Roman"/>
          <w:i/>
          <w:sz w:val="24"/>
          <w:szCs w:val="24"/>
        </w:rPr>
      </w:pPr>
      <w:r w:rsidRPr="00855B27">
        <w:rPr>
          <w:rFonts w:ascii="Times New Roman" w:hAnsi="Times New Roman" w:cs="Times New Roman"/>
          <w:i/>
          <w:sz w:val="24"/>
          <w:szCs w:val="24"/>
        </w:rPr>
        <w:t xml:space="preserve">World map </w:t>
      </w:r>
    </w:p>
    <w:p w:rsidR="00057BA7" w:rsidRPr="00855B27" w:rsidRDefault="00FF3E3B" w:rsidP="00F25988">
      <w:pPr>
        <w:spacing w:after="0"/>
        <w:rPr>
          <w:rFonts w:ascii="Times New Roman" w:hAnsi="Times New Roman" w:cs="Times New Roman"/>
          <w:sz w:val="24"/>
          <w:szCs w:val="24"/>
        </w:rPr>
      </w:pPr>
      <w:r w:rsidRPr="00855B27">
        <w:rPr>
          <w:rFonts w:ascii="Times New Roman" w:hAnsi="Times New Roman" w:cs="Times New Roman"/>
          <w:noProof/>
          <w:sz w:val="24"/>
          <w:szCs w:val="24"/>
          <w:lang w:val="en-NZ" w:eastAsia="en-NZ"/>
        </w:rPr>
        <w:drawing>
          <wp:inline distT="0" distB="0" distL="0" distR="0">
            <wp:extent cx="5943600" cy="3691719"/>
            <wp:effectExtent l="0" t="0" r="0" b="4445"/>
            <wp:docPr id="6" name="Picture 6" descr="G:\SCHOOL WORK (July 09th,  2019)\SCHOOL WORK\TOURISM\2019\Maps\World map\Carte-du-mon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WORK (July 09th,  2019)\SCHOOL WORK\TOURISM\2019\Maps\World map\Carte-du-monde-2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91719"/>
                    </a:xfrm>
                    <a:prstGeom prst="rect">
                      <a:avLst/>
                    </a:prstGeom>
                    <a:noFill/>
                    <a:ln>
                      <a:noFill/>
                    </a:ln>
                  </pic:spPr>
                </pic:pic>
              </a:graphicData>
            </a:graphic>
          </wp:inline>
        </w:drawing>
      </w:r>
    </w:p>
    <w:p w:rsidR="003616BA" w:rsidRPr="00855B27" w:rsidRDefault="003616BA" w:rsidP="00F25988">
      <w:pPr>
        <w:spacing w:after="0"/>
        <w:rPr>
          <w:rFonts w:ascii="Times New Roman" w:hAnsi="Times New Roman" w:cs="Times New Roman"/>
          <w:i/>
          <w:sz w:val="24"/>
          <w:szCs w:val="24"/>
        </w:rPr>
      </w:pPr>
    </w:p>
    <w:p w:rsidR="00A656AD" w:rsidRPr="00855B27" w:rsidRDefault="00A656AD" w:rsidP="00F25988">
      <w:pPr>
        <w:spacing w:after="0"/>
        <w:rPr>
          <w:rFonts w:ascii="Times New Roman" w:hAnsi="Times New Roman" w:cs="Times New Roman"/>
          <w:b/>
          <w:sz w:val="24"/>
          <w:szCs w:val="24"/>
          <w:u w:val="single"/>
        </w:rPr>
      </w:pPr>
      <w:r w:rsidRPr="00855B27">
        <w:rPr>
          <w:rFonts w:ascii="Times New Roman" w:hAnsi="Times New Roman" w:cs="Times New Roman"/>
          <w:i/>
          <w:sz w:val="24"/>
          <w:szCs w:val="24"/>
        </w:rPr>
        <w:lastRenderedPageBreak/>
        <w:t xml:space="preserve">Map of the South Pacific </w:t>
      </w:r>
      <w:r w:rsidR="00E226EC" w:rsidRPr="00855B27">
        <w:rPr>
          <w:rFonts w:ascii="Times New Roman" w:hAnsi="Times New Roman" w:cs="Times New Roman"/>
          <w:noProof/>
          <w:sz w:val="24"/>
          <w:szCs w:val="24"/>
          <w:lang w:val="en-NZ" w:eastAsia="en-NZ"/>
        </w:rPr>
        <w:drawing>
          <wp:inline distT="0" distB="0" distL="0" distR="0">
            <wp:extent cx="5941111" cy="39247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926440"/>
                    </a:xfrm>
                    <a:prstGeom prst="rect">
                      <a:avLst/>
                    </a:prstGeom>
                  </pic:spPr>
                </pic:pic>
              </a:graphicData>
            </a:graphic>
          </wp:inline>
        </w:drawing>
      </w:r>
    </w:p>
    <w:p w:rsidR="00A656AD" w:rsidRPr="00855B27" w:rsidRDefault="00A656AD" w:rsidP="00F25988">
      <w:pPr>
        <w:spacing w:after="0"/>
        <w:rPr>
          <w:rFonts w:ascii="Times New Roman" w:hAnsi="Times New Roman" w:cs="Times New Roman"/>
          <w:b/>
          <w:sz w:val="24"/>
          <w:szCs w:val="24"/>
          <w:u w:val="single"/>
        </w:rPr>
      </w:pPr>
    </w:p>
    <w:p w:rsidR="00E318DA" w:rsidRPr="00855B27" w:rsidRDefault="00E318DA" w:rsidP="00F25988">
      <w:pPr>
        <w:spacing w:after="0"/>
        <w:rPr>
          <w:rFonts w:ascii="Times New Roman" w:hAnsi="Times New Roman" w:cs="Times New Roman"/>
          <w:b/>
          <w:sz w:val="24"/>
          <w:szCs w:val="24"/>
          <w:u w:val="single"/>
        </w:rPr>
      </w:pPr>
    </w:p>
    <w:p w:rsidR="008F267F" w:rsidRPr="00855B27" w:rsidRDefault="008F267F" w:rsidP="008F267F">
      <w:pPr>
        <w:shd w:val="clear" w:color="auto" w:fill="FFFFFF"/>
        <w:spacing w:after="150" w:line="390" w:lineRule="atLeast"/>
        <w:rPr>
          <w:rFonts w:ascii="Times New Roman" w:eastAsia="Times New Roman" w:hAnsi="Times New Roman" w:cs="Times New Roman"/>
          <w:b/>
          <w:color w:val="000000" w:themeColor="text1"/>
          <w:sz w:val="24"/>
          <w:szCs w:val="24"/>
          <w:u w:val="single"/>
        </w:rPr>
      </w:pPr>
      <w:r w:rsidRPr="00855B27">
        <w:rPr>
          <w:rFonts w:ascii="Times New Roman" w:eastAsia="Times New Roman" w:hAnsi="Times New Roman" w:cs="Times New Roman"/>
          <w:b/>
          <w:color w:val="000000" w:themeColor="text1"/>
          <w:sz w:val="24"/>
          <w:szCs w:val="24"/>
          <w:u w:val="single"/>
        </w:rPr>
        <w:t>IATA</w:t>
      </w:r>
    </w:p>
    <w:p w:rsidR="008F267F" w:rsidRPr="00855B27" w:rsidRDefault="008F267F" w:rsidP="008F267F">
      <w:pPr>
        <w:shd w:val="clear" w:color="auto" w:fill="FFFFFF"/>
        <w:spacing w:after="150" w:line="390" w:lineRule="atLeast"/>
        <w:rPr>
          <w:rFonts w:ascii="Times New Roman" w:eastAsia="Times New Roman" w:hAnsi="Times New Roman" w:cs="Times New Roman"/>
          <w:color w:val="000000" w:themeColor="text1"/>
          <w:sz w:val="24"/>
          <w:szCs w:val="24"/>
        </w:rPr>
      </w:pPr>
      <w:r w:rsidRPr="00855B27">
        <w:rPr>
          <w:rFonts w:ascii="Times New Roman" w:eastAsia="Times New Roman" w:hAnsi="Times New Roman" w:cs="Times New Roman"/>
          <w:color w:val="000000" w:themeColor="text1"/>
          <w:sz w:val="24"/>
          <w:szCs w:val="24"/>
        </w:rPr>
        <w:t>IATA stands for the International Air Transport Association and is the official trade organization for the world’s airlines (more than 85 participating nations).For air carriers, IATA provides a polled resource for scheduling, traffic and routes, standardizing services and the creation of a worldwide public service for the air industry.</w:t>
      </w:r>
    </w:p>
    <w:p w:rsidR="008F267F" w:rsidRPr="00855B27" w:rsidRDefault="008F267F" w:rsidP="008F267F">
      <w:pPr>
        <w:shd w:val="clear" w:color="auto" w:fill="FFFFFF"/>
        <w:spacing w:after="150" w:line="390" w:lineRule="atLeast"/>
        <w:rPr>
          <w:rFonts w:ascii="Times New Roman" w:eastAsia="Times New Roman" w:hAnsi="Times New Roman" w:cs="Times New Roman"/>
          <w:color w:val="000000" w:themeColor="text1"/>
          <w:sz w:val="24"/>
          <w:szCs w:val="24"/>
        </w:rPr>
      </w:pPr>
      <w:r w:rsidRPr="00855B27">
        <w:rPr>
          <w:rFonts w:ascii="Times New Roman" w:eastAsia="Times New Roman" w:hAnsi="Times New Roman" w:cs="Times New Roman"/>
          <w:color w:val="000000" w:themeColor="text1"/>
          <w:sz w:val="24"/>
          <w:szCs w:val="24"/>
        </w:rPr>
        <w:t>For consumers, IATA sets the international standard for services and business practices amongst member airlines. As an example, the three-digit airport codes used internationally are an IATA convention. Additionally, IATA aims to achieve the following mandate:</w:t>
      </w:r>
    </w:p>
    <w:p w:rsidR="008F267F" w:rsidRPr="00855B27" w:rsidRDefault="008F267F" w:rsidP="008F267F">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855B27">
        <w:rPr>
          <w:rFonts w:ascii="Times New Roman" w:eastAsia="Times New Roman" w:hAnsi="Times New Roman" w:cs="Times New Roman"/>
          <w:color w:val="000000" w:themeColor="text1"/>
          <w:sz w:val="24"/>
          <w:szCs w:val="24"/>
        </w:rPr>
        <w:t>To promote safe, regular and economic air transport</w:t>
      </w:r>
    </w:p>
    <w:p w:rsidR="008F267F" w:rsidRPr="00855B27" w:rsidRDefault="008F267F" w:rsidP="008F267F">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855B27">
        <w:rPr>
          <w:rFonts w:ascii="Times New Roman" w:eastAsia="Times New Roman" w:hAnsi="Times New Roman" w:cs="Times New Roman"/>
          <w:color w:val="000000" w:themeColor="text1"/>
          <w:sz w:val="24"/>
          <w:szCs w:val="24"/>
        </w:rPr>
        <w:t>To foster air commerce</w:t>
      </w:r>
    </w:p>
    <w:p w:rsidR="008F267F" w:rsidRPr="00855B27" w:rsidRDefault="008F267F" w:rsidP="008F267F">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855B27">
        <w:rPr>
          <w:rFonts w:ascii="Times New Roman" w:eastAsia="Times New Roman" w:hAnsi="Times New Roman" w:cs="Times New Roman"/>
          <w:color w:val="000000" w:themeColor="text1"/>
          <w:sz w:val="24"/>
          <w:szCs w:val="24"/>
        </w:rPr>
        <w:t>To study problems connected with airline industry</w:t>
      </w:r>
    </w:p>
    <w:p w:rsidR="008F267F" w:rsidRPr="00855B27" w:rsidRDefault="008F267F" w:rsidP="008F267F">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855B27">
        <w:rPr>
          <w:rFonts w:ascii="Times New Roman" w:eastAsia="Times New Roman" w:hAnsi="Times New Roman" w:cs="Times New Roman"/>
          <w:color w:val="000000" w:themeColor="text1"/>
          <w:sz w:val="24"/>
          <w:szCs w:val="24"/>
        </w:rPr>
        <w:t>To provide a means of collaborating between air transport companies and agencies</w:t>
      </w:r>
    </w:p>
    <w:p w:rsidR="008F267F" w:rsidRPr="00855B27" w:rsidRDefault="008F267F" w:rsidP="008F267F">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855B27">
        <w:rPr>
          <w:rFonts w:ascii="Times New Roman" w:eastAsia="Times New Roman" w:hAnsi="Times New Roman" w:cs="Times New Roman"/>
          <w:color w:val="000000" w:themeColor="text1"/>
          <w:sz w:val="24"/>
          <w:szCs w:val="24"/>
        </w:rPr>
        <w:t>To co-operate with other international air transportation organizations Essentially, IATA is airlines working together to standardize and improve service internationally Due to the vital role played by IATA in air transportation issues, it is recommended that you ensure that your carrier/forwarder is an IATA agent.</w:t>
      </w:r>
    </w:p>
    <w:p w:rsidR="00C12D89" w:rsidRPr="00855B27" w:rsidRDefault="00C12D89" w:rsidP="00F25988">
      <w:pPr>
        <w:spacing w:after="0"/>
        <w:rPr>
          <w:rFonts w:ascii="Times New Roman" w:hAnsi="Times New Roman" w:cs="Times New Roman"/>
          <w:b/>
          <w:sz w:val="24"/>
          <w:szCs w:val="24"/>
        </w:rPr>
      </w:pPr>
      <w:r w:rsidRPr="00855B27">
        <w:rPr>
          <w:rFonts w:ascii="Times New Roman" w:hAnsi="Times New Roman" w:cs="Times New Roman"/>
          <w:b/>
          <w:sz w:val="24"/>
          <w:szCs w:val="24"/>
        </w:rPr>
        <w:lastRenderedPageBreak/>
        <w:t xml:space="preserve">Role of international airlines in the Tourism and Hospitality industry </w:t>
      </w:r>
    </w:p>
    <w:p w:rsidR="00C12D89" w:rsidRPr="00855B27" w:rsidRDefault="00C12D89" w:rsidP="00F25988">
      <w:pPr>
        <w:spacing w:after="0"/>
        <w:rPr>
          <w:rFonts w:ascii="Times New Roman" w:hAnsi="Times New Roman" w:cs="Times New Roman"/>
          <w:sz w:val="24"/>
          <w:szCs w:val="24"/>
        </w:rPr>
      </w:pPr>
    </w:p>
    <w:p w:rsidR="00F57D80" w:rsidRPr="00855B27" w:rsidRDefault="00C12D89" w:rsidP="00F25988">
      <w:pPr>
        <w:spacing w:after="0"/>
        <w:rPr>
          <w:rFonts w:ascii="Times New Roman" w:hAnsi="Times New Roman" w:cs="Times New Roman"/>
          <w:sz w:val="24"/>
          <w:szCs w:val="24"/>
        </w:rPr>
      </w:pPr>
      <w:r w:rsidRPr="00855B27">
        <w:rPr>
          <w:rFonts w:ascii="Times New Roman" w:hAnsi="Times New Roman" w:cs="Times New Roman"/>
          <w:sz w:val="24"/>
          <w:szCs w:val="24"/>
        </w:rPr>
        <w:t>The role of international airlines in the tourism industry is to provide mass and quick transportation between countries under safe, standardized and economic conditions. Its relationship to the tourism industry is better understood by breaking down the entire activity of tourism into its components parts.</w:t>
      </w:r>
    </w:p>
    <w:p w:rsidR="00F57D80" w:rsidRPr="00855B27" w:rsidRDefault="00F57D80" w:rsidP="00F25988">
      <w:pPr>
        <w:spacing w:after="0"/>
        <w:rPr>
          <w:rFonts w:ascii="Times New Roman" w:hAnsi="Times New Roman" w:cs="Times New Roman"/>
          <w:sz w:val="24"/>
          <w:szCs w:val="24"/>
        </w:rPr>
      </w:pPr>
    </w:p>
    <w:p w:rsidR="00F57D80" w:rsidRPr="00855B27" w:rsidRDefault="00F57D80" w:rsidP="00F25988">
      <w:pPr>
        <w:spacing w:after="0"/>
        <w:rPr>
          <w:rFonts w:ascii="Times New Roman" w:hAnsi="Times New Roman" w:cs="Times New Roman"/>
          <w:sz w:val="24"/>
          <w:szCs w:val="24"/>
        </w:rPr>
      </w:pPr>
      <w:r w:rsidRPr="00855B27">
        <w:rPr>
          <w:rFonts w:ascii="Times New Roman" w:hAnsi="Times New Roman" w:cs="Times New Roman"/>
          <w:sz w:val="24"/>
          <w:szCs w:val="24"/>
        </w:rPr>
        <w:t>Because of quick and efficient transportation, people are motivated to travel for various reasons as destinations have become more accessible. Some of these reasons to travel are:</w:t>
      </w:r>
    </w:p>
    <w:p w:rsidR="00F57D80" w:rsidRPr="00855B27" w:rsidRDefault="00F57D80" w:rsidP="00F57D80">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 xml:space="preserve">Sightseeing – historical, cultural, social and technological sights </w:t>
      </w:r>
    </w:p>
    <w:p w:rsidR="00F57D80" w:rsidRPr="00855B27" w:rsidRDefault="00F57D80" w:rsidP="00F57D80">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Relaxation – beach and mountain resorts.</w:t>
      </w:r>
    </w:p>
    <w:p w:rsidR="00F57D80" w:rsidRPr="00855B27" w:rsidRDefault="00F57D80" w:rsidP="00F57D80">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Sports – mountain climbing, skiing, surfing, scuba diving etc.</w:t>
      </w:r>
    </w:p>
    <w:p w:rsidR="00F57D80" w:rsidRPr="00855B27" w:rsidRDefault="00F57D80" w:rsidP="00F57D80">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Special interest – study tours on art, history, religions, culture and science.</w:t>
      </w:r>
    </w:p>
    <w:p w:rsidR="00F57D80" w:rsidRPr="00855B27" w:rsidRDefault="00F57D80" w:rsidP="00F57D80">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 xml:space="preserve">Shopping – personal and professional </w:t>
      </w:r>
    </w:p>
    <w:p w:rsidR="00F57D80" w:rsidRPr="00855B27" w:rsidRDefault="00F57D80" w:rsidP="00F57D80">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Business</w:t>
      </w:r>
    </w:p>
    <w:p w:rsidR="00AA3711" w:rsidRPr="00855B27" w:rsidRDefault="00F57D80" w:rsidP="00F57D80">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 xml:space="preserve">Governmental – political, cultural, social and scientific reasons. </w:t>
      </w:r>
    </w:p>
    <w:p w:rsidR="00AA3711" w:rsidRPr="00855B27" w:rsidRDefault="00AA3711" w:rsidP="00AA3711">
      <w:pPr>
        <w:spacing w:after="0"/>
        <w:rPr>
          <w:rFonts w:ascii="Times New Roman" w:hAnsi="Times New Roman" w:cs="Times New Roman"/>
          <w:sz w:val="24"/>
          <w:szCs w:val="24"/>
        </w:rPr>
      </w:pPr>
    </w:p>
    <w:p w:rsidR="00AA3711" w:rsidRPr="00855B27" w:rsidRDefault="00AA3711" w:rsidP="00AA3711">
      <w:pPr>
        <w:spacing w:after="0"/>
        <w:rPr>
          <w:rFonts w:ascii="Times New Roman" w:hAnsi="Times New Roman" w:cs="Times New Roman"/>
          <w:sz w:val="24"/>
          <w:szCs w:val="24"/>
        </w:rPr>
      </w:pPr>
      <w:r w:rsidRPr="00855B27">
        <w:rPr>
          <w:rFonts w:ascii="Times New Roman" w:hAnsi="Times New Roman" w:cs="Times New Roman"/>
          <w:sz w:val="24"/>
          <w:szCs w:val="24"/>
        </w:rPr>
        <w:t>The travel industry requires a</w:t>
      </w:r>
      <w:r w:rsidR="00855B27">
        <w:rPr>
          <w:rFonts w:ascii="Times New Roman" w:hAnsi="Times New Roman" w:cs="Times New Roman"/>
          <w:sz w:val="24"/>
          <w:szCs w:val="24"/>
        </w:rPr>
        <w:t>n</w:t>
      </w:r>
      <w:r w:rsidRPr="00855B27">
        <w:rPr>
          <w:rFonts w:ascii="Times New Roman" w:hAnsi="Times New Roman" w:cs="Times New Roman"/>
          <w:sz w:val="24"/>
          <w:szCs w:val="24"/>
        </w:rPr>
        <w:t xml:space="preserve"> efficient infrastructure which put together constitutes the tourism industry which is the world’s second</w:t>
      </w:r>
      <w:r w:rsidR="00855B27">
        <w:rPr>
          <w:rFonts w:ascii="Times New Roman" w:hAnsi="Times New Roman" w:cs="Times New Roman"/>
          <w:sz w:val="24"/>
          <w:szCs w:val="24"/>
        </w:rPr>
        <w:t>-</w:t>
      </w:r>
      <w:r w:rsidRPr="00855B27">
        <w:rPr>
          <w:rFonts w:ascii="Times New Roman" w:hAnsi="Times New Roman" w:cs="Times New Roman"/>
          <w:sz w:val="24"/>
          <w:szCs w:val="24"/>
        </w:rPr>
        <w:t>largest industry. The infrastructure is thus:</w:t>
      </w:r>
    </w:p>
    <w:p w:rsidR="00AA3711" w:rsidRPr="00855B27" w:rsidRDefault="00AA3711" w:rsidP="00AA3711">
      <w:pPr>
        <w:spacing w:after="0"/>
        <w:rPr>
          <w:rFonts w:ascii="Times New Roman" w:hAnsi="Times New Roman" w:cs="Times New Roman"/>
          <w:sz w:val="24"/>
          <w:szCs w:val="24"/>
        </w:rPr>
      </w:pPr>
    </w:p>
    <w:p w:rsidR="00855B27" w:rsidRDefault="00855B27" w:rsidP="00AA3711">
      <w:pPr>
        <w:pStyle w:val="ListParagraph"/>
        <w:numPr>
          <w:ilvl w:val="0"/>
          <w:numId w:val="8"/>
        </w:numPr>
        <w:spacing w:after="0"/>
        <w:rPr>
          <w:rFonts w:ascii="Times New Roman" w:hAnsi="Times New Roman"/>
          <w:sz w:val="24"/>
          <w:szCs w:val="24"/>
        </w:rPr>
        <w:sectPr w:rsidR="00855B27" w:rsidSect="00855B27">
          <w:headerReference w:type="even" r:id="rId10"/>
          <w:headerReference w:type="default" r:id="rId11"/>
          <w:footerReference w:type="even" r:id="rId12"/>
          <w:footerReference w:type="default" r:id="rId13"/>
          <w:headerReference w:type="first" r:id="rId14"/>
          <w:footerReference w:type="first" r:id="rId15"/>
          <w:pgSz w:w="12240" w:h="15840"/>
          <w:pgMar w:top="851" w:right="1440" w:bottom="993" w:left="1440" w:header="720" w:footer="720" w:gutter="0"/>
          <w:cols w:space="720"/>
          <w:docGrid w:linePitch="360"/>
        </w:sectPr>
      </w:pPr>
    </w:p>
    <w:p w:rsidR="00AA3711" w:rsidRPr="00855B27" w:rsidRDefault="00AA3711" w:rsidP="00AA3711">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lastRenderedPageBreak/>
        <w:t xml:space="preserve">Transportation </w:t>
      </w:r>
    </w:p>
    <w:p w:rsidR="00AA3711" w:rsidRPr="00855B27" w:rsidRDefault="00AA3711" w:rsidP="00AA3711">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Accommodation</w:t>
      </w:r>
    </w:p>
    <w:p w:rsidR="00AA3711" w:rsidRPr="00855B27" w:rsidRDefault="00AA3711" w:rsidP="00AA3711">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lastRenderedPageBreak/>
        <w:t xml:space="preserve">Travel agents </w:t>
      </w:r>
    </w:p>
    <w:p w:rsidR="00AA3711" w:rsidRPr="00855B27" w:rsidRDefault="00AA3711" w:rsidP="00AA3711">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t>Communications</w:t>
      </w:r>
    </w:p>
    <w:p w:rsidR="00D5017C" w:rsidRPr="00855B27" w:rsidRDefault="00AA3711" w:rsidP="00AA3711">
      <w:pPr>
        <w:pStyle w:val="ListParagraph"/>
        <w:numPr>
          <w:ilvl w:val="0"/>
          <w:numId w:val="8"/>
        </w:numPr>
        <w:spacing w:after="0"/>
        <w:rPr>
          <w:rFonts w:ascii="Times New Roman" w:hAnsi="Times New Roman"/>
          <w:sz w:val="24"/>
          <w:szCs w:val="24"/>
        </w:rPr>
      </w:pPr>
      <w:r w:rsidRPr="00855B27">
        <w:rPr>
          <w:rFonts w:ascii="Times New Roman" w:hAnsi="Times New Roman"/>
          <w:sz w:val="24"/>
          <w:szCs w:val="24"/>
        </w:rPr>
        <w:lastRenderedPageBreak/>
        <w:t xml:space="preserve">Other services   </w:t>
      </w:r>
    </w:p>
    <w:p w:rsidR="00855B27" w:rsidRDefault="00855B27" w:rsidP="00D5017C">
      <w:pPr>
        <w:spacing w:after="0"/>
        <w:rPr>
          <w:rFonts w:ascii="Times New Roman" w:hAnsi="Times New Roman" w:cs="Times New Roman"/>
          <w:sz w:val="24"/>
          <w:szCs w:val="24"/>
        </w:rPr>
        <w:sectPr w:rsidR="00855B27" w:rsidSect="00855B27">
          <w:type w:val="continuous"/>
          <w:pgSz w:w="12240" w:h="15840"/>
          <w:pgMar w:top="851" w:right="1440" w:bottom="993" w:left="1440" w:header="720" w:footer="720" w:gutter="0"/>
          <w:cols w:num="3" w:space="720"/>
          <w:docGrid w:linePitch="360"/>
        </w:sectPr>
      </w:pPr>
    </w:p>
    <w:p w:rsidR="00D5017C" w:rsidRPr="00855B27" w:rsidRDefault="00D5017C" w:rsidP="00D5017C">
      <w:pPr>
        <w:spacing w:after="0"/>
        <w:rPr>
          <w:rFonts w:ascii="Times New Roman" w:hAnsi="Times New Roman" w:cs="Times New Roman"/>
          <w:b/>
          <w:sz w:val="24"/>
          <w:szCs w:val="24"/>
        </w:rPr>
      </w:pPr>
      <w:r w:rsidRPr="00855B27">
        <w:rPr>
          <w:rFonts w:ascii="Times New Roman" w:hAnsi="Times New Roman" w:cs="Times New Roman"/>
          <w:b/>
          <w:sz w:val="24"/>
          <w:szCs w:val="24"/>
        </w:rPr>
        <w:lastRenderedPageBreak/>
        <w:t xml:space="preserve">Cruise Ships </w:t>
      </w:r>
    </w:p>
    <w:p w:rsidR="00626D30" w:rsidRPr="00855B27" w:rsidRDefault="00626D30" w:rsidP="00D5017C">
      <w:pPr>
        <w:spacing w:after="0"/>
        <w:rPr>
          <w:rFonts w:ascii="Times New Roman" w:hAnsi="Times New Roman" w:cs="Times New Roman"/>
          <w:b/>
          <w:sz w:val="24"/>
          <w:szCs w:val="24"/>
        </w:rPr>
      </w:pPr>
    </w:p>
    <w:p w:rsidR="00626D30" w:rsidRPr="00855B27" w:rsidRDefault="00626D30" w:rsidP="00D5017C">
      <w:pPr>
        <w:spacing w:after="0"/>
        <w:rPr>
          <w:rFonts w:ascii="Times New Roman" w:hAnsi="Times New Roman" w:cs="Times New Roman"/>
          <w:b/>
          <w:sz w:val="24"/>
          <w:szCs w:val="24"/>
        </w:rPr>
      </w:pPr>
      <w:r w:rsidRPr="00855B27">
        <w:rPr>
          <w:rFonts w:ascii="Times New Roman" w:hAnsi="Times New Roman" w:cs="Times New Roman"/>
          <w:b/>
          <w:color w:val="222222"/>
          <w:sz w:val="24"/>
          <w:szCs w:val="24"/>
          <w:shd w:val="clear" w:color="auto" w:fill="FFFFFF"/>
        </w:rPr>
        <w:t>A </w:t>
      </w:r>
      <w:r w:rsidRPr="00855B27">
        <w:rPr>
          <w:rStyle w:val="Strong"/>
          <w:rFonts w:ascii="Times New Roman" w:hAnsi="Times New Roman" w:cs="Times New Roman"/>
          <w:b w:val="0"/>
          <w:color w:val="222222"/>
          <w:sz w:val="24"/>
          <w:szCs w:val="24"/>
          <w:shd w:val="clear" w:color="auto" w:fill="FFFFFF"/>
        </w:rPr>
        <w:t>cruise ship</w:t>
      </w:r>
      <w:r w:rsidRPr="00855B27">
        <w:rPr>
          <w:rFonts w:ascii="Times New Roman" w:hAnsi="Times New Roman" w:cs="Times New Roman"/>
          <w:color w:val="222222"/>
          <w:sz w:val="24"/>
          <w:szCs w:val="24"/>
          <w:shd w:val="clear" w:color="auto" w:fill="FFFFFF"/>
        </w:rPr>
        <w:t> is a luxury vessel that is used to take passengers on a pleasure voyage in a journey that is as much a part of the experience as the various destinations on the way. In contrast to an ocean liner that transports passengers from one point on the globe to the other often across the oceans, a cruise ship or a cruise liner as it is known by most, takes the people on board to a round trip that is of varied duration, from a single day to possibly a week and culminates at the originating port. This is a very refreshing mode of enjoyment and recreation, which relaxes the mind and replenishes energies to a great extent.</w:t>
      </w:r>
    </w:p>
    <w:p w:rsidR="00D5017C" w:rsidRPr="00855B27" w:rsidRDefault="00D5017C" w:rsidP="00D5017C">
      <w:pPr>
        <w:spacing w:after="0"/>
        <w:rPr>
          <w:rFonts w:ascii="Times New Roman" w:hAnsi="Times New Roman" w:cs="Times New Roman"/>
          <w:sz w:val="24"/>
          <w:szCs w:val="24"/>
        </w:rPr>
      </w:pPr>
    </w:p>
    <w:p w:rsidR="00D5017C" w:rsidRPr="00855B27" w:rsidRDefault="00D5017C" w:rsidP="00D5017C">
      <w:pPr>
        <w:spacing w:after="0"/>
        <w:rPr>
          <w:rFonts w:ascii="Times New Roman" w:hAnsi="Times New Roman" w:cs="Times New Roman"/>
          <w:sz w:val="24"/>
          <w:szCs w:val="24"/>
        </w:rPr>
      </w:pPr>
      <w:r w:rsidRPr="00855B27">
        <w:rPr>
          <w:rFonts w:ascii="Times New Roman" w:hAnsi="Times New Roman" w:cs="Times New Roman"/>
          <w:sz w:val="24"/>
          <w:szCs w:val="24"/>
        </w:rPr>
        <w:t>Advantages</w:t>
      </w:r>
    </w:p>
    <w:p w:rsidR="00D5017C" w:rsidRPr="00855B27" w:rsidRDefault="00D5017C" w:rsidP="00D5017C">
      <w:pPr>
        <w:pStyle w:val="ListParagraph"/>
        <w:numPr>
          <w:ilvl w:val="0"/>
          <w:numId w:val="8"/>
        </w:numPr>
        <w:spacing w:after="0"/>
        <w:rPr>
          <w:rFonts w:ascii="Times New Roman" w:hAnsi="Times New Roman"/>
          <w:sz w:val="24"/>
          <w:szCs w:val="24"/>
        </w:rPr>
      </w:pPr>
      <w:r w:rsidRPr="00855B27">
        <w:rPr>
          <w:rFonts w:ascii="Times New Roman" w:hAnsi="Times New Roman"/>
          <w:color w:val="151515"/>
          <w:sz w:val="24"/>
          <w:szCs w:val="24"/>
          <w:shd w:val="clear" w:color="auto" w:fill="FFFFFF"/>
        </w:rPr>
        <w:t xml:space="preserve">Less expensive – Because repositioning cruises are usually smaller and quieter, they’re likely to be </w:t>
      </w:r>
      <w:r w:rsidR="00855B27">
        <w:rPr>
          <w:rFonts w:ascii="Times New Roman" w:hAnsi="Times New Roman"/>
          <w:color w:val="151515"/>
          <w:sz w:val="24"/>
          <w:szCs w:val="24"/>
          <w:shd w:val="clear" w:color="auto" w:fill="FFFFFF"/>
        </w:rPr>
        <w:t>cheaper</w:t>
      </w:r>
      <w:r w:rsidRPr="00855B27">
        <w:rPr>
          <w:rFonts w:ascii="Times New Roman" w:hAnsi="Times New Roman"/>
          <w:color w:val="151515"/>
          <w:sz w:val="24"/>
          <w:szCs w:val="24"/>
          <w:shd w:val="clear" w:color="auto" w:fill="FFFFFF"/>
        </w:rPr>
        <w:t xml:space="preserve"> than their round-trip counterparts.</w:t>
      </w:r>
    </w:p>
    <w:p w:rsidR="00D5017C" w:rsidRPr="00855B27" w:rsidRDefault="008B02DC" w:rsidP="00D5017C">
      <w:pPr>
        <w:pStyle w:val="ListParagraph"/>
        <w:numPr>
          <w:ilvl w:val="0"/>
          <w:numId w:val="8"/>
        </w:numPr>
        <w:spacing w:after="0"/>
        <w:rPr>
          <w:rFonts w:ascii="Times New Roman" w:hAnsi="Times New Roman"/>
          <w:sz w:val="24"/>
          <w:szCs w:val="24"/>
        </w:rPr>
      </w:pPr>
      <w:r w:rsidRPr="00855B27">
        <w:rPr>
          <w:rFonts w:ascii="Times New Roman" w:hAnsi="Times New Roman"/>
          <w:color w:val="151515"/>
          <w:sz w:val="24"/>
          <w:szCs w:val="24"/>
          <w:shd w:val="clear" w:color="auto" w:fill="FFFFFF"/>
        </w:rPr>
        <w:t xml:space="preserve">More locations accessible – River cruises show you different parts of countries not accessible on normal open water cruises with a heavier focus on </w:t>
      </w:r>
      <w:r w:rsidR="00855B27">
        <w:rPr>
          <w:rFonts w:ascii="Times New Roman" w:hAnsi="Times New Roman"/>
          <w:color w:val="151515"/>
          <w:sz w:val="24"/>
          <w:szCs w:val="24"/>
          <w:shd w:val="clear" w:color="auto" w:fill="FFFFFF"/>
        </w:rPr>
        <w:t>s</w:t>
      </w:r>
      <w:r w:rsidRPr="00855B27">
        <w:rPr>
          <w:rFonts w:ascii="Times New Roman" w:hAnsi="Times New Roman"/>
          <w:color w:val="151515"/>
          <w:sz w:val="24"/>
          <w:szCs w:val="24"/>
          <w:shd w:val="clear" w:color="auto" w:fill="FFFFFF"/>
        </w:rPr>
        <w:t>port</w:t>
      </w:r>
      <w:r w:rsidR="00855B27">
        <w:rPr>
          <w:rFonts w:ascii="Times New Roman" w:hAnsi="Times New Roman"/>
          <w:color w:val="151515"/>
          <w:sz w:val="24"/>
          <w:szCs w:val="24"/>
          <w:shd w:val="clear" w:color="auto" w:fill="FFFFFF"/>
        </w:rPr>
        <w:t>s</w:t>
      </w:r>
      <w:r w:rsidRPr="00855B27">
        <w:rPr>
          <w:rFonts w:ascii="Times New Roman" w:hAnsi="Times New Roman"/>
          <w:color w:val="151515"/>
          <w:sz w:val="24"/>
          <w:szCs w:val="24"/>
          <w:shd w:val="clear" w:color="auto" w:fill="FFFFFF"/>
        </w:rPr>
        <w:t xml:space="preserve"> activities and excursions.</w:t>
      </w:r>
    </w:p>
    <w:p w:rsidR="008B02DC" w:rsidRPr="00855B27" w:rsidRDefault="008B02DC" w:rsidP="00D5017C">
      <w:pPr>
        <w:pStyle w:val="ListParagraph"/>
        <w:numPr>
          <w:ilvl w:val="0"/>
          <w:numId w:val="8"/>
        </w:numPr>
        <w:spacing w:after="0"/>
        <w:rPr>
          <w:rFonts w:ascii="Times New Roman" w:hAnsi="Times New Roman"/>
          <w:sz w:val="24"/>
          <w:szCs w:val="24"/>
        </w:rPr>
      </w:pPr>
      <w:r w:rsidRPr="00855B27">
        <w:rPr>
          <w:rFonts w:ascii="Times New Roman" w:hAnsi="Times New Roman"/>
          <w:color w:val="151515"/>
          <w:sz w:val="24"/>
          <w:szCs w:val="24"/>
          <w:shd w:val="clear" w:color="auto" w:fill="FFFFFF"/>
        </w:rPr>
        <w:t>You’ll get to see many more destinations than you would on a normal cruise</w:t>
      </w:r>
      <w:r w:rsidR="00855B27">
        <w:rPr>
          <w:rFonts w:ascii="Times New Roman" w:hAnsi="Times New Roman"/>
          <w:color w:val="151515"/>
          <w:sz w:val="24"/>
          <w:szCs w:val="24"/>
          <w:shd w:val="clear" w:color="auto" w:fill="FFFFFF"/>
        </w:rPr>
        <w:t>,</w:t>
      </w:r>
      <w:r w:rsidRPr="00855B27">
        <w:rPr>
          <w:rFonts w:ascii="Times New Roman" w:hAnsi="Times New Roman"/>
          <w:color w:val="151515"/>
          <w:sz w:val="24"/>
          <w:szCs w:val="24"/>
          <w:shd w:val="clear" w:color="auto" w:fill="FFFFFF"/>
        </w:rPr>
        <w:t xml:space="preserve"> and you’ll have the opportunity to make the most out of the cruise’s whole entertainment offering</w:t>
      </w:r>
    </w:p>
    <w:p w:rsidR="006B7A79" w:rsidRPr="00855B27" w:rsidRDefault="008B02DC" w:rsidP="00A43D92">
      <w:pPr>
        <w:pStyle w:val="ListParagraph"/>
        <w:numPr>
          <w:ilvl w:val="0"/>
          <w:numId w:val="8"/>
        </w:numPr>
        <w:spacing w:after="0"/>
        <w:rPr>
          <w:rFonts w:ascii="Times New Roman" w:hAnsi="Times New Roman"/>
          <w:sz w:val="24"/>
          <w:szCs w:val="24"/>
        </w:rPr>
      </w:pPr>
      <w:r w:rsidRPr="00855B27">
        <w:rPr>
          <w:rFonts w:ascii="Times New Roman" w:hAnsi="Times New Roman"/>
          <w:color w:val="151515"/>
          <w:sz w:val="24"/>
          <w:szCs w:val="24"/>
          <w:shd w:val="clear" w:color="auto" w:fill="FFFFFF"/>
        </w:rPr>
        <w:t>In good company – The advantage of going on a themed cruise is that you’ll be surrounded by people who share the same passion that brought you on board.</w:t>
      </w:r>
    </w:p>
    <w:p w:rsidR="006B7A79" w:rsidRPr="00855B27" w:rsidRDefault="006B7A79" w:rsidP="00D8123F">
      <w:pPr>
        <w:autoSpaceDE w:val="0"/>
        <w:autoSpaceDN w:val="0"/>
        <w:adjustRightInd w:val="0"/>
        <w:spacing w:after="0" w:line="240" w:lineRule="auto"/>
        <w:rPr>
          <w:rFonts w:ascii="Times New Roman" w:hAnsi="Times New Roman" w:cs="Times New Roman"/>
          <w:color w:val="000000"/>
          <w:sz w:val="24"/>
          <w:szCs w:val="24"/>
        </w:rPr>
      </w:pPr>
    </w:p>
    <w:p w:rsidR="003C3AEB" w:rsidRPr="00855B27" w:rsidRDefault="003C3AEB"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925347" w:rsidRPr="00855B27" w:rsidRDefault="00917A74" w:rsidP="00D8123F">
      <w:pPr>
        <w:autoSpaceDE w:val="0"/>
        <w:autoSpaceDN w:val="0"/>
        <w:adjustRightInd w:val="0"/>
        <w:spacing w:after="0" w:line="240" w:lineRule="auto"/>
        <w:rPr>
          <w:rFonts w:ascii="Times New Roman" w:hAnsi="Times New Roman" w:cs="Times New Roman"/>
          <w:b/>
          <w:color w:val="000000"/>
          <w:sz w:val="24"/>
          <w:szCs w:val="24"/>
          <w:u w:val="single"/>
        </w:rPr>
      </w:pPr>
      <w:r w:rsidRPr="00855B27">
        <w:rPr>
          <w:rFonts w:ascii="Times New Roman" w:hAnsi="Times New Roman" w:cs="Times New Roman"/>
          <w:b/>
          <w:color w:val="000000"/>
          <w:sz w:val="24"/>
          <w:szCs w:val="24"/>
          <w:u w:val="single"/>
        </w:rPr>
        <w:lastRenderedPageBreak/>
        <w:t>Exercise 1</w:t>
      </w:r>
    </w:p>
    <w:p w:rsidR="00197DCF" w:rsidRPr="00855B27" w:rsidRDefault="00197DCF"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197DCF" w:rsidRPr="00855B27" w:rsidRDefault="0067711A" w:rsidP="00D8123F">
      <w:pPr>
        <w:autoSpaceDE w:val="0"/>
        <w:autoSpaceDN w:val="0"/>
        <w:adjustRightInd w:val="0"/>
        <w:spacing w:after="0" w:line="240" w:lineRule="auto"/>
        <w:rPr>
          <w:rFonts w:ascii="Times New Roman" w:hAnsi="Times New Roman" w:cs="Times New Roman"/>
          <w:b/>
          <w:color w:val="000000"/>
          <w:sz w:val="24"/>
          <w:szCs w:val="24"/>
          <w:u w:val="single"/>
        </w:rPr>
      </w:pPr>
      <w:r w:rsidRPr="00855B27">
        <w:rPr>
          <w:rFonts w:ascii="Times New Roman" w:hAnsi="Times New Roman" w:cs="Times New Roman"/>
          <w:b/>
          <w:noProof/>
          <w:color w:val="000000"/>
          <w:sz w:val="24"/>
          <w:szCs w:val="24"/>
          <w:u w:val="single"/>
        </w:rPr>
        <w:pict>
          <v:shapetype id="_x0000_t202" coordsize="21600,21600" o:spt="202" path="m,l,21600r21600,l21600,xe">
            <v:stroke joinstyle="miter"/>
            <v:path gradientshapeok="t" o:connecttype="rect"/>
          </v:shapetype>
          <v:shape id="_x0000_s1028" type="#_x0000_t202" style="position:absolute;margin-left:0;margin-top:0;width:464.45pt;height:91.35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Y/JwIAAE4EAAAOAAAAZHJzL2Uyb0RvYy54bWysVNuO2yAQfa/Uf0C8N7bTZDex4qy22aaq&#10;tL1Iu/0AjHGMCgwFEjv9+h1wNk1vL1X9gBhmOJw5M+PVzaAVOQjnJZiKFpOcEmE4NNLsKvrlcftq&#10;QYkPzDRMgREVPQpPb9YvX6x6W4opdKAa4QiCGF/2tqJdCLbMMs87oZmfgBUGnS04zQKabpc1jvWI&#10;rlU2zfOrrAfXWAdceI+nd6OTrhN+2woePrWtF4GoiiK3kFaX1jqu2XrFyp1jtpP8RIP9AwvNpMFH&#10;z1B3LDCyd/I3KC25Aw9tmHDQGbSt5CLlgNkU+S/ZPHTMipQLiuPtWSb//2D5x8NnR2RT0df5NSWG&#10;aSzSoxgCeQMDmUZ9eutLDHuwGBgGPMY6p1y9vQf+1RMDm46Znbh1DvpOsAb5FfFmdnF1xPERpO4/&#10;QIPPsH2ABDS0TkfxUA6C6Fin47k2kQrHw/liuZhHihx9RXGV5/NleoOVz9et8+GdAE3ipqIOi5/g&#10;2eHeh0iHlc8h8TUPSjZbqVQy3K7eKEcODBtlm74T+k9hypC+osv5dD4q8FeIPH1/gtAyYMcrqSu6&#10;OAexMur21jSpHwOTatwjZWVOQkbtRhXDUA+pZuf61NAcUVkHY4PjQOKmA/edkh6bu6L+2545QYl6&#10;b7A6y2I2i9OQjNn8eoqGu/TUlx5mOEJVNFAybjchTVDUzcAtVrGVSd9Y7pHJiTI2bZL9NGBxKi7t&#10;FPXjN7B+AgAA//8DAFBLAwQUAAYACAAAACEAb/2KINwAAAAFAQAADwAAAGRycy9kb3ducmV2Lnht&#10;bEyPQUvEMBCF74L/IYzgRdzUKrttbbqIoOhNV9Frtplti8mkJtlu/feOXvTyYHiP976p17OzYsIQ&#10;B08KLhYZCKTWm4E6Ba8vd+cFiJg0GW09oYIvjLBujo9qXRl/oGecNqkTXEKx0gr6lMZKytj26HRc&#10;+BGJvZ0PTic+QydN0Acud1bmWbaUTg/EC70e8bbH9mOzdwqKq4fpPT5ePr21y50t09lquv8MSp2e&#10;zDfXIBLO6S8MP/iMDg0zbf2eTBRWAT+SfpW9Mi9KEFsOFfkKZFPL//TNNwAAAP//AwBQSwECLQAU&#10;AAYACAAAACEAtoM4kv4AAADhAQAAEwAAAAAAAAAAAAAAAAAAAAAAW0NvbnRlbnRfVHlwZXNdLnht&#10;bFBLAQItABQABgAIAAAAIQA4/SH/1gAAAJQBAAALAAAAAAAAAAAAAAAAAC8BAABfcmVscy8ucmVs&#10;c1BLAQItABQABgAIAAAAIQAxaWY/JwIAAE4EAAAOAAAAAAAAAAAAAAAAAC4CAABkcnMvZTJvRG9j&#10;LnhtbFBLAQItABQABgAIAAAAIQBv/Yog3AAAAAUBAAAPAAAAAAAAAAAAAAAAAIEEAABkcnMvZG93&#10;bnJldi54bWxQSwUGAAAAAAQABADzAAAAigUAAAAA&#10;">
            <v:textbox>
              <w:txbxContent>
                <w:p w:rsidR="00A43D92" w:rsidRDefault="00A43D92" w:rsidP="00A43D92">
                  <w:pPr>
                    <w:autoSpaceDE w:val="0"/>
                    <w:autoSpaceDN w:val="0"/>
                    <w:adjustRightInd w:val="0"/>
                    <w:spacing w:after="0" w:line="240" w:lineRule="auto"/>
                    <w:rPr>
                      <w:rFonts w:ascii="Times New Roman" w:hAnsi="Times New Roman"/>
                      <w:i/>
                      <w:color w:val="000000"/>
                      <w:sz w:val="24"/>
                      <w:szCs w:val="24"/>
                    </w:rPr>
                  </w:pPr>
                  <w:r w:rsidRPr="00A43D92">
                    <w:rPr>
                      <w:rFonts w:ascii="Times New Roman" w:hAnsi="Times New Roman"/>
                      <w:i/>
                      <w:color w:val="000000"/>
                      <w:sz w:val="24"/>
                      <w:szCs w:val="24"/>
                    </w:rPr>
                    <w:t>This task is a practical activity and should be carried out as follow:</w:t>
                  </w:r>
                </w:p>
                <w:p w:rsidR="00A43D92" w:rsidRPr="00A43D92" w:rsidRDefault="00A43D92" w:rsidP="00A43D92">
                  <w:pPr>
                    <w:pStyle w:val="ListParagraph"/>
                    <w:numPr>
                      <w:ilvl w:val="0"/>
                      <w:numId w:val="9"/>
                    </w:numPr>
                    <w:autoSpaceDE w:val="0"/>
                    <w:autoSpaceDN w:val="0"/>
                    <w:adjustRightInd w:val="0"/>
                    <w:spacing w:after="0" w:line="240" w:lineRule="auto"/>
                    <w:rPr>
                      <w:rFonts w:ascii="Times New Roman" w:hAnsi="Times New Roman"/>
                      <w:i/>
                      <w:color w:val="000000"/>
                      <w:sz w:val="24"/>
                      <w:szCs w:val="24"/>
                    </w:rPr>
                  </w:pPr>
                  <w:r>
                    <w:rPr>
                      <w:rFonts w:ascii="Times New Roman" w:hAnsi="Times New Roman"/>
                      <w:i/>
                      <w:color w:val="000000"/>
                      <w:sz w:val="24"/>
                      <w:szCs w:val="24"/>
                    </w:rPr>
                    <w:t xml:space="preserve">Students are to work in pairs </w:t>
                  </w:r>
                </w:p>
                <w:p w:rsidR="00197DCF" w:rsidRDefault="00A43D92" w:rsidP="00A43D92">
                  <w:pPr>
                    <w:pStyle w:val="ListParagraph"/>
                    <w:numPr>
                      <w:ilvl w:val="0"/>
                      <w:numId w:val="9"/>
                    </w:numPr>
                    <w:autoSpaceDE w:val="0"/>
                    <w:autoSpaceDN w:val="0"/>
                    <w:adjustRightInd w:val="0"/>
                    <w:spacing w:after="0" w:line="240" w:lineRule="auto"/>
                    <w:rPr>
                      <w:rFonts w:ascii="Times New Roman" w:hAnsi="Times New Roman"/>
                      <w:i/>
                      <w:color w:val="000000"/>
                      <w:sz w:val="24"/>
                      <w:szCs w:val="24"/>
                    </w:rPr>
                  </w:pPr>
                  <w:r w:rsidRPr="00A43D92">
                    <w:rPr>
                      <w:rFonts w:ascii="Times New Roman" w:hAnsi="Times New Roman"/>
                      <w:i/>
                      <w:color w:val="000000"/>
                      <w:sz w:val="24"/>
                      <w:szCs w:val="24"/>
                    </w:rPr>
                    <w:t>Students are to use the resources provided above plus the atlases, the internet (computer lab) plus their own knowledge to carry out this task.</w:t>
                  </w:r>
                </w:p>
                <w:p w:rsidR="00A43D92" w:rsidRPr="00A43D92" w:rsidRDefault="00A43D92" w:rsidP="00A43D92">
                  <w:pPr>
                    <w:pStyle w:val="ListParagraph"/>
                    <w:numPr>
                      <w:ilvl w:val="0"/>
                      <w:numId w:val="9"/>
                    </w:numPr>
                    <w:autoSpaceDE w:val="0"/>
                    <w:autoSpaceDN w:val="0"/>
                    <w:adjustRightInd w:val="0"/>
                    <w:spacing w:after="0" w:line="240" w:lineRule="auto"/>
                    <w:rPr>
                      <w:rFonts w:ascii="Times New Roman" w:hAnsi="Times New Roman"/>
                      <w:i/>
                      <w:color w:val="000000"/>
                      <w:sz w:val="24"/>
                      <w:szCs w:val="24"/>
                    </w:rPr>
                  </w:pPr>
                  <w:r>
                    <w:rPr>
                      <w:rFonts w:ascii="Times New Roman" w:hAnsi="Times New Roman"/>
                      <w:i/>
                      <w:color w:val="000000"/>
                      <w:sz w:val="24"/>
                      <w:szCs w:val="24"/>
                    </w:rPr>
                    <w:t>Teacher to provide to each student, 2 blank maps (1 Pacific Region map and 1 world map)</w:t>
                  </w:r>
                </w:p>
                <w:p w:rsidR="00A43D92" w:rsidRPr="00A43D92" w:rsidRDefault="00A43D92" w:rsidP="00A43D92">
                  <w:pPr>
                    <w:autoSpaceDE w:val="0"/>
                    <w:autoSpaceDN w:val="0"/>
                    <w:adjustRightInd w:val="0"/>
                    <w:spacing w:after="0" w:line="240" w:lineRule="auto"/>
                    <w:rPr>
                      <w:rFonts w:ascii="Times New Roman" w:hAnsi="Times New Roman"/>
                      <w:i/>
                      <w:color w:val="000000"/>
                      <w:sz w:val="24"/>
                      <w:szCs w:val="24"/>
                    </w:rPr>
                  </w:pPr>
                </w:p>
                <w:p w:rsidR="00197DCF" w:rsidRDefault="00197DCF"/>
              </w:txbxContent>
            </v:textbox>
          </v:shape>
        </w:pict>
      </w:r>
    </w:p>
    <w:p w:rsidR="00925347" w:rsidRPr="00855B27" w:rsidRDefault="00925347"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197DCF" w:rsidRPr="00855B27" w:rsidRDefault="00197DCF"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197DCF" w:rsidRPr="00855B27" w:rsidRDefault="00197DCF"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197DCF" w:rsidRPr="00855B27" w:rsidRDefault="00197DCF"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197DCF" w:rsidRPr="00855B27" w:rsidRDefault="00197DCF"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197DCF" w:rsidRPr="00855B27" w:rsidRDefault="00197DCF"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A43D92" w:rsidRPr="00855B27" w:rsidRDefault="00A43D92"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A43D92" w:rsidRPr="00855B27" w:rsidRDefault="00A43D92"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093D58" w:rsidRPr="00855B27" w:rsidRDefault="00EC216E" w:rsidP="00093D58">
      <w:pPr>
        <w:pStyle w:val="ListParagraph"/>
        <w:numPr>
          <w:ilvl w:val="0"/>
          <w:numId w:val="10"/>
        </w:numPr>
        <w:autoSpaceDE w:val="0"/>
        <w:autoSpaceDN w:val="0"/>
        <w:adjustRightInd w:val="0"/>
        <w:spacing w:after="0" w:line="240" w:lineRule="auto"/>
        <w:rPr>
          <w:rFonts w:ascii="Times New Roman" w:hAnsi="Times New Roman"/>
          <w:color w:val="000000"/>
          <w:sz w:val="24"/>
          <w:szCs w:val="24"/>
        </w:rPr>
      </w:pPr>
      <w:r w:rsidRPr="00855B27">
        <w:rPr>
          <w:rFonts w:ascii="Times New Roman" w:hAnsi="Times New Roman"/>
          <w:color w:val="000000"/>
          <w:sz w:val="24"/>
          <w:szCs w:val="24"/>
        </w:rPr>
        <w:t>Use the blank map of the world to carry out the following tasks.</w:t>
      </w:r>
    </w:p>
    <w:p w:rsidR="00EC216E" w:rsidRPr="00855B27" w:rsidRDefault="00EC216E" w:rsidP="00EC216E">
      <w:pPr>
        <w:autoSpaceDE w:val="0"/>
        <w:autoSpaceDN w:val="0"/>
        <w:adjustRightInd w:val="0"/>
        <w:spacing w:after="0" w:line="240" w:lineRule="auto"/>
        <w:rPr>
          <w:rFonts w:ascii="Times New Roman" w:hAnsi="Times New Roman" w:cs="Times New Roman"/>
          <w:color w:val="000000"/>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30"/>
        <w:gridCol w:w="1260"/>
        <w:gridCol w:w="1278"/>
      </w:tblGrid>
      <w:tr w:rsidR="00EC216E" w:rsidRPr="00855B27" w:rsidTr="00C07033">
        <w:tc>
          <w:tcPr>
            <w:tcW w:w="6930" w:type="dxa"/>
          </w:tcPr>
          <w:p w:rsidR="00EC216E" w:rsidRPr="00855B27" w:rsidRDefault="00EC216E" w:rsidP="00C07033">
            <w:pPr>
              <w:autoSpaceDE w:val="0"/>
              <w:autoSpaceDN w:val="0"/>
              <w:adjustRightInd w:val="0"/>
              <w:jc w:val="center"/>
              <w:rPr>
                <w:rFonts w:ascii="Times New Roman" w:hAnsi="Times New Roman" w:cs="Times New Roman"/>
                <w:b/>
                <w:color w:val="000000"/>
                <w:sz w:val="24"/>
                <w:szCs w:val="24"/>
              </w:rPr>
            </w:pPr>
          </w:p>
        </w:tc>
        <w:tc>
          <w:tcPr>
            <w:tcW w:w="1260" w:type="dxa"/>
          </w:tcPr>
          <w:p w:rsidR="00EC216E" w:rsidRPr="00855B27" w:rsidRDefault="00EC216E" w:rsidP="00EC216E">
            <w:pPr>
              <w:pStyle w:val="ListParagraph"/>
              <w:autoSpaceDE w:val="0"/>
              <w:autoSpaceDN w:val="0"/>
              <w:adjustRightInd w:val="0"/>
              <w:spacing w:after="0" w:line="240" w:lineRule="auto"/>
              <w:ind w:left="0"/>
              <w:jc w:val="center"/>
              <w:rPr>
                <w:rFonts w:ascii="Times New Roman" w:hAnsi="Times New Roman"/>
                <w:b/>
                <w:color w:val="000000"/>
                <w:sz w:val="24"/>
                <w:szCs w:val="24"/>
              </w:rPr>
            </w:pPr>
            <w:r w:rsidRPr="00855B27">
              <w:rPr>
                <w:rFonts w:ascii="Times New Roman" w:hAnsi="Times New Roman"/>
                <w:b/>
                <w:color w:val="000000"/>
                <w:sz w:val="24"/>
                <w:szCs w:val="24"/>
              </w:rPr>
              <w:t>Skill level</w:t>
            </w:r>
          </w:p>
        </w:tc>
        <w:tc>
          <w:tcPr>
            <w:tcW w:w="1278" w:type="dxa"/>
          </w:tcPr>
          <w:p w:rsidR="00EC216E" w:rsidRPr="00855B27" w:rsidRDefault="00EC216E" w:rsidP="00EC216E">
            <w:pPr>
              <w:pStyle w:val="ListParagraph"/>
              <w:autoSpaceDE w:val="0"/>
              <w:autoSpaceDN w:val="0"/>
              <w:adjustRightInd w:val="0"/>
              <w:spacing w:after="0" w:line="240" w:lineRule="auto"/>
              <w:ind w:left="0"/>
              <w:jc w:val="center"/>
              <w:rPr>
                <w:rFonts w:ascii="Times New Roman" w:hAnsi="Times New Roman"/>
                <w:b/>
                <w:color w:val="000000"/>
                <w:sz w:val="24"/>
                <w:szCs w:val="24"/>
              </w:rPr>
            </w:pPr>
            <w:r w:rsidRPr="00855B27">
              <w:rPr>
                <w:rFonts w:ascii="Times New Roman" w:hAnsi="Times New Roman"/>
                <w:b/>
                <w:color w:val="000000"/>
                <w:sz w:val="24"/>
                <w:szCs w:val="24"/>
              </w:rPr>
              <w:t>SLO code</w:t>
            </w:r>
          </w:p>
        </w:tc>
      </w:tr>
      <w:tr w:rsidR="00EC216E" w:rsidRPr="00855B27" w:rsidTr="00C07033">
        <w:tc>
          <w:tcPr>
            <w:tcW w:w="6930" w:type="dxa"/>
          </w:tcPr>
          <w:p w:rsidR="00EC216E" w:rsidRPr="00855B27" w:rsidRDefault="00EC216E" w:rsidP="00C07033">
            <w:pPr>
              <w:pStyle w:val="ListParagraph"/>
              <w:numPr>
                <w:ilvl w:val="0"/>
                <w:numId w:val="23"/>
              </w:numPr>
              <w:autoSpaceDE w:val="0"/>
              <w:autoSpaceDN w:val="0"/>
              <w:adjustRightInd w:val="0"/>
              <w:spacing w:after="0" w:line="240" w:lineRule="auto"/>
              <w:rPr>
                <w:rFonts w:ascii="Times New Roman" w:hAnsi="Times New Roman"/>
                <w:color w:val="000000"/>
                <w:sz w:val="24"/>
                <w:szCs w:val="24"/>
              </w:rPr>
            </w:pPr>
            <w:r w:rsidRPr="00855B27">
              <w:rPr>
                <w:rFonts w:ascii="Times New Roman" w:hAnsi="Times New Roman"/>
                <w:color w:val="000000"/>
                <w:sz w:val="24"/>
                <w:szCs w:val="24"/>
              </w:rPr>
              <w:t>Locate  - major Pacific Rim market segments and their main international airports: Australia (Sydney SYD, Brisbane BNE), New Zealand (Auckland AKL), Japan (Tokyo TYO), China (Beijing BJS) United States of America (Los Angeles LAX, Honolulu HNL)</w:t>
            </w:r>
          </w:p>
        </w:tc>
        <w:tc>
          <w:tcPr>
            <w:tcW w:w="1260" w:type="dxa"/>
            <w:vAlign w:val="center"/>
          </w:tcPr>
          <w:p w:rsidR="00EC216E" w:rsidRPr="00855B27" w:rsidRDefault="00EC216E"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278" w:type="dxa"/>
            <w:vAlign w:val="center"/>
          </w:tcPr>
          <w:p w:rsidR="00EC216E" w:rsidRPr="00855B27" w:rsidRDefault="00EC216E" w:rsidP="00D26373">
            <w:pPr>
              <w:rPr>
                <w:rFonts w:ascii="Times New Roman" w:hAnsi="Times New Roman" w:cs="Times New Roman"/>
                <w:sz w:val="24"/>
                <w:szCs w:val="24"/>
              </w:rPr>
            </w:pPr>
            <w:r w:rsidRPr="00855B27">
              <w:rPr>
                <w:rFonts w:ascii="Times New Roman" w:hAnsi="Times New Roman" w:cs="Times New Roman"/>
                <w:sz w:val="24"/>
                <w:szCs w:val="24"/>
              </w:rPr>
              <w:t>Toh2.1.1.2</w:t>
            </w:r>
          </w:p>
        </w:tc>
      </w:tr>
      <w:tr w:rsidR="00EC216E" w:rsidRPr="00855B27" w:rsidTr="00C07033">
        <w:tc>
          <w:tcPr>
            <w:tcW w:w="6930" w:type="dxa"/>
          </w:tcPr>
          <w:p w:rsidR="00EC216E" w:rsidRPr="00855B27" w:rsidRDefault="00EC216E" w:rsidP="00C07033">
            <w:pPr>
              <w:pStyle w:val="ListParagraph"/>
              <w:numPr>
                <w:ilvl w:val="0"/>
                <w:numId w:val="23"/>
              </w:numPr>
              <w:spacing w:after="0" w:line="240" w:lineRule="auto"/>
              <w:rPr>
                <w:rFonts w:ascii="Times New Roman" w:hAnsi="Times New Roman"/>
                <w:color w:val="000000"/>
                <w:sz w:val="24"/>
                <w:szCs w:val="24"/>
              </w:rPr>
            </w:pPr>
            <w:r w:rsidRPr="00855B27">
              <w:rPr>
                <w:rFonts w:ascii="Times New Roman" w:hAnsi="Times New Roman"/>
                <w:color w:val="000000"/>
                <w:sz w:val="24"/>
                <w:szCs w:val="24"/>
              </w:rPr>
              <w:t>Name - major Pacific Rim market segments and their main international airports: Australia (Sydney SYD, Brisbane BNE), New Zealand (Auckland AKL), Japan (Tokyo TYO), China (Beijing BJS) United States of America (Los Angeles LAX, Honolulu HNL)</w:t>
            </w:r>
          </w:p>
        </w:tc>
        <w:tc>
          <w:tcPr>
            <w:tcW w:w="1260" w:type="dxa"/>
            <w:vAlign w:val="center"/>
          </w:tcPr>
          <w:p w:rsidR="00EC216E" w:rsidRPr="00855B27" w:rsidRDefault="00EC216E"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278" w:type="dxa"/>
            <w:vAlign w:val="center"/>
          </w:tcPr>
          <w:p w:rsidR="00EC216E" w:rsidRPr="00855B27" w:rsidRDefault="00EC216E" w:rsidP="00D26373">
            <w:pPr>
              <w:rPr>
                <w:rFonts w:ascii="Times New Roman" w:hAnsi="Times New Roman" w:cs="Times New Roman"/>
                <w:sz w:val="24"/>
                <w:szCs w:val="24"/>
              </w:rPr>
            </w:pPr>
            <w:r w:rsidRPr="00855B27">
              <w:rPr>
                <w:rFonts w:ascii="Times New Roman" w:hAnsi="Times New Roman" w:cs="Times New Roman"/>
                <w:sz w:val="24"/>
                <w:szCs w:val="24"/>
              </w:rPr>
              <w:t>Toh2.1.1.3</w:t>
            </w:r>
          </w:p>
        </w:tc>
      </w:tr>
    </w:tbl>
    <w:p w:rsidR="00EC216E" w:rsidRPr="00855B27" w:rsidRDefault="00EC216E" w:rsidP="00EC216E">
      <w:pPr>
        <w:pStyle w:val="ListParagraph"/>
        <w:autoSpaceDE w:val="0"/>
        <w:autoSpaceDN w:val="0"/>
        <w:adjustRightInd w:val="0"/>
        <w:spacing w:after="0" w:line="240" w:lineRule="auto"/>
        <w:rPr>
          <w:rFonts w:ascii="Times New Roman" w:hAnsi="Times New Roman"/>
          <w:color w:val="000000"/>
          <w:sz w:val="24"/>
          <w:szCs w:val="24"/>
        </w:rPr>
      </w:pPr>
    </w:p>
    <w:p w:rsidR="00EC216E" w:rsidRPr="00855B27" w:rsidRDefault="00EC216E" w:rsidP="00EC216E">
      <w:pPr>
        <w:pStyle w:val="ListParagraph"/>
        <w:numPr>
          <w:ilvl w:val="0"/>
          <w:numId w:val="10"/>
        </w:numPr>
        <w:autoSpaceDE w:val="0"/>
        <w:autoSpaceDN w:val="0"/>
        <w:adjustRightInd w:val="0"/>
        <w:spacing w:after="0" w:line="240" w:lineRule="auto"/>
        <w:rPr>
          <w:rFonts w:ascii="Times New Roman" w:hAnsi="Times New Roman"/>
          <w:color w:val="000000"/>
          <w:sz w:val="24"/>
          <w:szCs w:val="24"/>
        </w:rPr>
      </w:pPr>
      <w:r w:rsidRPr="00855B27">
        <w:rPr>
          <w:rFonts w:ascii="Times New Roman" w:hAnsi="Times New Roman"/>
          <w:color w:val="000000"/>
          <w:sz w:val="24"/>
          <w:szCs w:val="24"/>
        </w:rPr>
        <w:t>Use the blank map of the Pacific region to carry out the following</w:t>
      </w:r>
      <w:r w:rsidR="00D13934" w:rsidRPr="00855B27">
        <w:rPr>
          <w:rFonts w:ascii="Times New Roman" w:hAnsi="Times New Roman"/>
          <w:color w:val="000000"/>
          <w:sz w:val="24"/>
          <w:szCs w:val="24"/>
        </w:rPr>
        <w:t xml:space="preserve"> tasks. </w:t>
      </w:r>
    </w:p>
    <w:p w:rsidR="00EC216E" w:rsidRPr="00855B27" w:rsidRDefault="00EC216E" w:rsidP="00EC216E">
      <w:pPr>
        <w:autoSpaceDE w:val="0"/>
        <w:autoSpaceDN w:val="0"/>
        <w:adjustRightInd w:val="0"/>
        <w:spacing w:after="0" w:line="240" w:lineRule="auto"/>
        <w:rPr>
          <w:rFonts w:ascii="Times New Roman" w:hAnsi="Times New Roman" w:cs="Times New Roman"/>
          <w:color w:val="000000"/>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30"/>
        <w:gridCol w:w="1260"/>
        <w:gridCol w:w="1278"/>
      </w:tblGrid>
      <w:tr w:rsidR="00EC216E" w:rsidRPr="00855B27" w:rsidTr="00C07033">
        <w:tc>
          <w:tcPr>
            <w:tcW w:w="6930" w:type="dxa"/>
          </w:tcPr>
          <w:p w:rsidR="00EC216E" w:rsidRPr="00855B27" w:rsidRDefault="00EC216E" w:rsidP="00D26373">
            <w:pPr>
              <w:pStyle w:val="ListParagraph"/>
              <w:autoSpaceDE w:val="0"/>
              <w:autoSpaceDN w:val="0"/>
              <w:adjustRightInd w:val="0"/>
              <w:spacing w:after="0" w:line="240" w:lineRule="auto"/>
              <w:ind w:left="0"/>
              <w:jc w:val="center"/>
              <w:rPr>
                <w:rFonts w:ascii="Times New Roman" w:hAnsi="Times New Roman"/>
                <w:b/>
                <w:color w:val="000000"/>
                <w:sz w:val="24"/>
                <w:szCs w:val="24"/>
              </w:rPr>
            </w:pPr>
          </w:p>
        </w:tc>
        <w:tc>
          <w:tcPr>
            <w:tcW w:w="1260" w:type="dxa"/>
          </w:tcPr>
          <w:p w:rsidR="00EC216E" w:rsidRPr="00855B27" w:rsidRDefault="00EC216E" w:rsidP="00D26373">
            <w:pPr>
              <w:pStyle w:val="ListParagraph"/>
              <w:autoSpaceDE w:val="0"/>
              <w:autoSpaceDN w:val="0"/>
              <w:adjustRightInd w:val="0"/>
              <w:spacing w:after="0" w:line="240" w:lineRule="auto"/>
              <w:ind w:left="0"/>
              <w:jc w:val="center"/>
              <w:rPr>
                <w:rFonts w:ascii="Times New Roman" w:hAnsi="Times New Roman"/>
                <w:b/>
                <w:color w:val="000000"/>
                <w:sz w:val="24"/>
                <w:szCs w:val="24"/>
              </w:rPr>
            </w:pPr>
            <w:r w:rsidRPr="00855B27">
              <w:rPr>
                <w:rFonts w:ascii="Times New Roman" w:hAnsi="Times New Roman"/>
                <w:b/>
                <w:color w:val="000000"/>
                <w:sz w:val="24"/>
                <w:szCs w:val="24"/>
              </w:rPr>
              <w:t>Skill level</w:t>
            </w:r>
          </w:p>
        </w:tc>
        <w:tc>
          <w:tcPr>
            <w:tcW w:w="1278" w:type="dxa"/>
          </w:tcPr>
          <w:p w:rsidR="00EC216E" w:rsidRPr="00855B27" w:rsidRDefault="00EC216E" w:rsidP="00D26373">
            <w:pPr>
              <w:pStyle w:val="ListParagraph"/>
              <w:autoSpaceDE w:val="0"/>
              <w:autoSpaceDN w:val="0"/>
              <w:adjustRightInd w:val="0"/>
              <w:spacing w:after="0" w:line="240" w:lineRule="auto"/>
              <w:ind w:left="0"/>
              <w:jc w:val="center"/>
              <w:rPr>
                <w:rFonts w:ascii="Times New Roman" w:hAnsi="Times New Roman"/>
                <w:b/>
                <w:color w:val="000000"/>
                <w:sz w:val="24"/>
                <w:szCs w:val="24"/>
              </w:rPr>
            </w:pPr>
            <w:r w:rsidRPr="00855B27">
              <w:rPr>
                <w:rFonts w:ascii="Times New Roman" w:hAnsi="Times New Roman"/>
                <w:b/>
                <w:color w:val="000000"/>
                <w:sz w:val="24"/>
                <w:szCs w:val="24"/>
              </w:rPr>
              <w:t>SLO code</w:t>
            </w:r>
          </w:p>
        </w:tc>
      </w:tr>
      <w:tr w:rsidR="00231579" w:rsidRPr="00855B27" w:rsidTr="00C07033">
        <w:tc>
          <w:tcPr>
            <w:tcW w:w="6930" w:type="dxa"/>
          </w:tcPr>
          <w:p w:rsidR="00231579" w:rsidRDefault="00231579" w:rsidP="00C07033">
            <w:pPr>
              <w:pStyle w:val="ListParagraph"/>
              <w:numPr>
                <w:ilvl w:val="0"/>
                <w:numId w:val="22"/>
              </w:numPr>
              <w:spacing w:after="0" w:line="240" w:lineRule="auto"/>
              <w:rPr>
                <w:rFonts w:ascii="Times New Roman" w:hAnsi="Times New Roman"/>
                <w:color w:val="000000"/>
                <w:sz w:val="24"/>
                <w:szCs w:val="24"/>
              </w:rPr>
            </w:pPr>
            <w:r w:rsidRPr="00855B27">
              <w:rPr>
                <w:rFonts w:ascii="Times New Roman" w:hAnsi="Times New Roman"/>
                <w:color w:val="000000"/>
                <w:sz w:val="24"/>
                <w:szCs w:val="24"/>
              </w:rPr>
              <w:t>Locate  - Countries: Cook Islands, Fiji, Kiribati, Nauru, New Caledonia, Niue, Papua New Guinea, Samoa, Solomon Islands, Tahiti, Tokelau, Tonga, Tuvalu, Vanuatu</w:t>
            </w:r>
          </w:p>
          <w:p w:rsidR="00855B27" w:rsidRPr="00855B27" w:rsidRDefault="00855B27" w:rsidP="00855B27">
            <w:pPr>
              <w:pStyle w:val="ListParagraph"/>
              <w:spacing w:after="0" w:line="240" w:lineRule="auto"/>
              <w:rPr>
                <w:rFonts w:ascii="Times New Roman" w:hAnsi="Times New Roman"/>
                <w:color w:val="000000"/>
                <w:sz w:val="24"/>
                <w:szCs w:val="24"/>
              </w:rPr>
            </w:pPr>
          </w:p>
        </w:tc>
        <w:tc>
          <w:tcPr>
            <w:tcW w:w="1260" w:type="dxa"/>
            <w:vAlign w:val="center"/>
          </w:tcPr>
          <w:p w:rsidR="00231579" w:rsidRPr="00855B27" w:rsidRDefault="00231579"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278" w:type="dxa"/>
            <w:vAlign w:val="center"/>
          </w:tcPr>
          <w:p w:rsidR="00231579" w:rsidRPr="00855B27" w:rsidRDefault="00231579" w:rsidP="00D26373">
            <w:pPr>
              <w:rPr>
                <w:rFonts w:ascii="Times New Roman" w:hAnsi="Times New Roman" w:cs="Times New Roman"/>
                <w:sz w:val="24"/>
                <w:szCs w:val="24"/>
              </w:rPr>
            </w:pPr>
            <w:r w:rsidRPr="00855B27">
              <w:rPr>
                <w:rFonts w:ascii="Times New Roman" w:hAnsi="Times New Roman" w:cs="Times New Roman"/>
                <w:sz w:val="24"/>
                <w:szCs w:val="24"/>
              </w:rPr>
              <w:t>Toh2.1.1.4</w:t>
            </w:r>
          </w:p>
        </w:tc>
      </w:tr>
      <w:tr w:rsidR="00231579" w:rsidRPr="00855B27" w:rsidTr="00C07033">
        <w:trPr>
          <w:trHeight w:val="97"/>
        </w:trPr>
        <w:tc>
          <w:tcPr>
            <w:tcW w:w="6930" w:type="dxa"/>
          </w:tcPr>
          <w:p w:rsidR="00231579" w:rsidRDefault="00231579" w:rsidP="00C07033">
            <w:pPr>
              <w:pStyle w:val="ListParagraph"/>
              <w:numPr>
                <w:ilvl w:val="0"/>
                <w:numId w:val="22"/>
              </w:numPr>
              <w:spacing w:after="0" w:line="240" w:lineRule="auto"/>
              <w:rPr>
                <w:rFonts w:ascii="Times New Roman" w:hAnsi="Times New Roman"/>
                <w:color w:val="000000"/>
                <w:sz w:val="24"/>
                <w:szCs w:val="24"/>
              </w:rPr>
            </w:pPr>
            <w:r w:rsidRPr="00855B27">
              <w:rPr>
                <w:rFonts w:ascii="Times New Roman" w:hAnsi="Times New Roman"/>
                <w:color w:val="000000"/>
                <w:sz w:val="24"/>
                <w:szCs w:val="24"/>
              </w:rPr>
              <w:t>Name - Countries: Cook Islands, Fiji, Kiribati, Nauru, New Caledonia, Niue, Papua New Guinea, Samoa, Solomon Islands, Tahiti, Tokelau, Tonga, Tuvalu, Vanuatu</w:t>
            </w:r>
          </w:p>
          <w:p w:rsidR="00855B27" w:rsidRPr="00855B27" w:rsidRDefault="00855B27" w:rsidP="00855B27">
            <w:pPr>
              <w:pStyle w:val="ListParagraph"/>
              <w:spacing w:after="0" w:line="240" w:lineRule="auto"/>
              <w:rPr>
                <w:rFonts w:ascii="Times New Roman" w:hAnsi="Times New Roman"/>
                <w:color w:val="000000"/>
                <w:sz w:val="24"/>
                <w:szCs w:val="24"/>
              </w:rPr>
            </w:pPr>
          </w:p>
        </w:tc>
        <w:tc>
          <w:tcPr>
            <w:tcW w:w="1260" w:type="dxa"/>
            <w:vAlign w:val="center"/>
          </w:tcPr>
          <w:p w:rsidR="00231579" w:rsidRPr="00855B27" w:rsidRDefault="00231579"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278" w:type="dxa"/>
            <w:vAlign w:val="center"/>
          </w:tcPr>
          <w:p w:rsidR="00231579" w:rsidRPr="00855B27" w:rsidRDefault="00231579" w:rsidP="00D26373">
            <w:pPr>
              <w:rPr>
                <w:rFonts w:ascii="Times New Roman" w:hAnsi="Times New Roman" w:cs="Times New Roman"/>
                <w:sz w:val="24"/>
                <w:szCs w:val="24"/>
              </w:rPr>
            </w:pPr>
            <w:r w:rsidRPr="00855B27">
              <w:rPr>
                <w:rFonts w:ascii="Times New Roman" w:hAnsi="Times New Roman" w:cs="Times New Roman"/>
                <w:sz w:val="24"/>
                <w:szCs w:val="24"/>
              </w:rPr>
              <w:t>Toh2.1.1.5</w:t>
            </w:r>
          </w:p>
        </w:tc>
      </w:tr>
      <w:tr w:rsidR="00231579" w:rsidRPr="00855B27" w:rsidTr="00C07033">
        <w:trPr>
          <w:trHeight w:val="129"/>
        </w:trPr>
        <w:tc>
          <w:tcPr>
            <w:tcW w:w="6930" w:type="dxa"/>
          </w:tcPr>
          <w:p w:rsidR="00231579" w:rsidRDefault="00231579" w:rsidP="00C07033">
            <w:pPr>
              <w:pStyle w:val="ListParagraph"/>
              <w:numPr>
                <w:ilvl w:val="0"/>
                <w:numId w:val="22"/>
              </w:numPr>
              <w:spacing w:after="0" w:line="240" w:lineRule="auto"/>
              <w:rPr>
                <w:rFonts w:ascii="Times New Roman" w:hAnsi="Times New Roman"/>
                <w:color w:val="000000"/>
                <w:sz w:val="24"/>
                <w:szCs w:val="24"/>
              </w:rPr>
            </w:pPr>
            <w:r w:rsidRPr="00855B27">
              <w:rPr>
                <w:rFonts w:ascii="Times New Roman" w:hAnsi="Times New Roman"/>
                <w:color w:val="000000"/>
                <w:sz w:val="24"/>
                <w:szCs w:val="24"/>
              </w:rPr>
              <w:t>Locate - cities/major towns: Avarua, Suva, Nadi, Tarawa, Noumea, Port Moresby, Apia, Honiara, Papeete, Nuku’alofa, Funafuti, Port VilaTokelau, Tonga, Tuvalu, Vanuatu</w:t>
            </w:r>
          </w:p>
          <w:p w:rsidR="00855B27" w:rsidRPr="00855B27" w:rsidRDefault="00855B27" w:rsidP="00855B27">
            <w:pPr>
              <w:pStyle w:val="ListParagraph"/>
              <w:spacing w:after="0" w:line="240" w:lineRule="auto"/>
              <w:rPr>
                <w:rFonts w:ascii="Times New Roman" w:hAnsi="Times New Roman"/>
                <w:color w:val="000000"/>
                <w:sz w:val="24"/>
                <w:szCs w:val="24"/>
              </w:rPr>
            </w:pPr>
          </w:p>
        </w:tc>
        <w:tc>
          <w:tcPr>
            <w:tcW w:w="1260" w:type="dxa"/>
            <w:vAlign w:val="center"/>
          </w:tcPr>
          <w:p w:rsidR="00231579" w:rsidRPr="00855B27" w:rsidRDefault="00231579"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278" w:type="dxa"/>
            <w:vAlign w:val="center"/>
          </w:tcPr>
          <w:p w:rsidR="00231579" w:rsidRPr="00855B27" w:rsidRDefault="00231579" w:rsidP="00D26373">
            <w:pPr>
              <w:rPr>
                <w:rFonts w:ascii="Times New Roman" w:hAnsi="Times New Roman" w:cs="Times New Roman"/>
                <w:sz w:val="24"/>
                <w:szCs w:val="24"/>
              </w:rPr>
            </w:pPr>
            <w:r w:rsidRPr="00855B27">
              <w:rPr>
                <w:rFonts w:ascii="Times New Roman" w:hAnsi="Times New Roman" w:cs="Times New Roman"/>
                <w:sz w:val="24"/>
                <w:szCs w:val="24"/>
              </w:rPr>
              <w:t>Toh2.1.1.6</w:t>
            </w:r>
          </w:p>
        </w:tc>
      </w:tr>
      <w:tr w:rsidR="00231579" w:rsidRPr="00855B27" w:rsidTr="00C07033">
        <w:trPr>
          <w:trHeight w:val="129"/>
        </w:trPr>
        <w:tc>
          <w:tcPr>
            <w:tcW w:w="6930" w:type="dxa"/>
          </w:tcPr>
          <w:p w:rsidR="00231579" w:rsidRDefault="00231579" w:rsidP="00C07033">
            <w:pPr>
              <w:pStyle w:val="ListParagraph"/>
              <w:numPr>
                <w:ilvl w:val="0"/>
                <w:numId w:val="22"/>
              </w:numPr>
              <w:spacing w:after="0" w:line="240" w:lineRule="auto"/>
              <w:rPr>
                <w:rFonts w:ascii="Times New Roman" w:hAnsi="Times New Roman"/>
                <w:color w:val="000000"/>
                <w:sz w:val="24"/>
                <w:szCs w:val="24"/>
              </w:rPr>
            </w:pPr>
            <w:r w:rsidRPr="00855B27">
              <w:rPr>
                <w:rFonts w:ascii="Times New Roman" w:hAnsi="Times New Roman"/>
                <w:color w:val="000000"/>
                <w:sz w:val="24"/>
                <w:szCs w:val="24"/>
              </w:rPr>
              <w:t>Name - cities/major towns: Avarua, Suva, Nadi, Tarawa, Noumea, Port Moresby, Apia, Honiara, Papeete, Nuku’alofa, Funafuti, Port VilaTokelau, Tonga, Tuvalu, Vanuatu</w:t>
            </w:r>
          </w:p>
          <w:p w:rsidR="00855B27" w:rsidRPr="00855B27" w:rsidRDefault="00855B27" w:rsidP="00855B27">
            <w:pPr>
              <w:pStyle w:val="ListParagraph"/>
              <w:spacing w:after="0" w:line="240" w:lineRule="auto"/>
              <w:rPr>
                <w:rFonts w:ascii="Times New Roman" w:hAnsi="Times New Roman"/>
                <w:color w:val="000000"/>
                <w:sz w:val="24"/>
                <w:szCs w:val="24"/>
              </w:rPr>
            </w:pPr>
          </w:p>
        </w:tc>
        <w:tc>
          <w:tcPr>
            <w:tcW w:w="1260" w:type="dxa"/>
            <w:vAlign w:val="center"/>
          </w:tcPr>
          <w:p w:rsidR="00231579" w:rsidRPr="00855B27" w:rsidRDefault="00231579"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278" w:type="dxa"/>
            <w:vAlign w:val="center"/>
          </w:tcPr>
          <w:p w:rsidR="00231579" w:rsidRPr="00855B27" w:rsidRDefault="00231579" w:rsidP="00D26373">
            <w:pPr>
              <w:rPr>
                <w:rFonts w:ascii="Times New Roman" w:hAnsi="Times New Roman" w:cs="Times New Roman"/>
                <w:sz w:val="24"/>
                <w:szCs w:val="24"/>
              </w:rPr>
            </w:pPr>
            <w:r w:rsidRPr="00855B27">
              <w:rPr>
                <w:rFonts w:ascii="Times New Roman" w:hAnsi="Times New Roman" w:cs="Times New Roman"/>
                <w:sz w:val="24"/>
                <w:szCs w:val="24"/>
              </w:rPr>
              <w:t>Toh2.1.1.7</w:t>
            </w:r>
          </w:p>
        </w:tc>
      </w:tr>
      <w:tr w:rsidR="00231579" w:rsidRPr="00855B27" w:rsidTr="00C07033">
        <w:trPr>
          <w:trHeight w:val="129"/>
        </w:trPr>
        <w:tc>
          <w:tcPr>
            <w:tcW w:w="6930" w:type="dxa"/>
          </w:tcPr>
          <w:p w:rsidR="00231579" w:rsidRDefault="00231579" w:rsidP="00C07033">
            <w:pPr>
              <w:pStyle w:val="ListParagraph"/>
              <w:numPr>
                <w:ilvl w:val="0"/>
                <w:numId w:val="22"/>
              </w:numPr>
              <w:spacing w:after="0" w:line="240" w:lineRule="auto"/>
              <w:rPr>
                <w:rFonts w:ascii="Times New Roman" w:hAnsi="Times New Roman"/>
                <w:color w:val="000000"/>
                <w:sz w:val="24"/>
                <w:szCs w:val="24"/>
              </w:rPr>
            </w:pPr>
            <w:r w:rsidRPr="00855B27">
              <w:rPr>
                <w:rFonts w:ascii="Times New Roman" w:hAnsi="Times New Roman"/>
                <w:color w:val="000000"/>
                <w:sz w:val="24"/>
                <w:szCs w:val="24"/>
              </w:rPr>
              <w:t>Locate - international airports and their 3 letter IATA codes: Avarua, Rarotonga (RAR), Nadi (NAN), Suva (SUV), Tarawa (TRW), Noumea (NOU), Port Moresby (POM), Faleolo, Samoa (APW), Henderson, Honiara (HIR), Fua’amotu, Tonga (TBU), Port Vila (VLI)</w:t>
            </w:r>
          </w:p>
          <w:p w:rsidR="00855B27" w:rsidRPr="00855B27" w:rsidRDefault="00855B27" w:rsidP="00855B27">
            <w:pPr>
              <w:pStyle w:val="ListParagraph"/>
              <w:spacing w:after="0" w:line="240" w:lineRule="auto"/>
              <w:rPr>
                <w:rFonts w:ascii="Times New Roman" w:hAnsi="Times New Roman"/>
                <w:color w:val="000000"/>
                <w:sz w:val="24"/>
                <w:szCs w:val="24"/>
              </w:rPr>
            </w:pPr>
          </w:p>
        </w:tc>
        <w:tc>
          <w:tcPr>
            <w:tcW w:w="1260" w:type="dxa"/>
            <w:vAlign w:val="center"/>
          </w:tcPr>
          <w:p w:rsidR="00231579" w:rsidRPr="00855B27" w:rsidRDefault="00231579"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lastRenderedPageBreak/>
              <w:t>1</w:t>
            </w:r>
          </w:p>
        </w:tc>
        <w:tc>
          <w:tcPr>
            <w:tcW w:w="1278" w:type="dxa"/>
            <w:vAlign w:val="center"/>
          </w:tcPr>
          <w:p w:rsidR="00231579" w:rsidRPr="00855B27" w:rsidRDefault="00231579" w:rsidP="00D26373">
            <w:pPr>
              <w:rPr>
                <w:rFonts w:ascii="Times New Roman" w:hAnsi="Times New Roman" w:cs="Times New Roman"/>
                <w:sz w:val="24"/>
                <w:szCs w:val="24"/>
              </w:rPr>
            </w:pPr>
            <w:r w:rsidRPr="00855B27">
              <w:rPr>
                <w:rFonts w:ascii="Times New Roman" w:hAnsi="Times New Roman" w:cs="Times New Roman"/>
                <w:sz w:val="24"/>
                <w:szCs w:val="24"/>
              </w:rPr>
              <w:t>Toh2.1.1.8</w:t>
            </w:r>
          </w:p>
        </w:tc>
      </w:tr>
      <w:tr w:rsidR="00231579" w:rsidRPr="00855B27" w:rsidTr="00C07033">
        <w:trPr>
          <w:trHeight w:val="118"/>
        </w:trPr>
        <w:tc>
          <w:tcPr>
            <w:tcW w:w="6930" w:type="dxa"/>
          </w:tcPr>
          <w:p w:rsidR="00231579" w:rsidRPr="00855B27" w:rsidRDefault="00231579" w:rsidP="00C07033">
            <w:pPr>
              <w:pStyle w:val="ListParagraph"/>
              <w:numPr>
                <w:ilvl w:val="0"/>
                <w:numId w:val="22"/>
              </w:numPr>
              <w:spacing w:after="0" w:line="240" w:lineRule="auto"/>
              <w:rPr>
                <w:rFonts w:ascii="Times New Roman" w:hAnsi="Times New Roman"/>
                <w:color w:val="000000"/>
                <w:sz w:val="24"/>
                <w:szCs w:val="24"/>
              </w:rPr>
            </w:pPr>
            <w:r w:rsidRPr="00855B27">
              <w:rPr>
                <w:rFonts w:ascii="Times New Roman" w:hAnsi="Times New Roman"/>
                <w:color w:val="000000"/>
                <w:sz w:val="24"/>
                <w:szCs w:val="24"/>
              </w:rPr>
              <w:lastRenderedPageBreak/>
              <w:t>Name - international airports and their 3 letter IATA codes: Avarua, Rarotonga (RAR), Nadi (NAN), Suva (SUV), Tarawa (TRW), Noumea (NOU), Port Moresby (POM), Faleolo, Samoa (APW), Henderson, Honiara (HIR), Fua’amotu, Tonga (TBU), Port Vila (VLI)</w:t>
            </w:r>
          </w:p>
        </w:tc>
        <w:tc>
          <w:tcPr>
            <w:tcW w:w="1260" w:type="dxa"/>
            <w:vAlign w:val="center"/>
          </w:tcPr>
          <w:p w:rsidR="00231579" w:rsidRPr="00855B27" w:rsidRDefault="00231579" w:rsidP="00D26373">
            <w:pPr>
              <w:jc w:val="center"/>
              <w:rPr>
                <w:rFonts w:ascii="Times New Roman" w:hAnsi="Times New Roman" w:cs="Times New Roman"/>
                <w:color w:val="000000"/>
                <w:sz w:val="24"/>
                <w:szCs w:val="24"/>
              </w:rPr>
            </w:pPr>
            <w:r w:rsidRPr="00855B27">
              <w:rPr>
                <w:rFonts w:ascii="Times New Roman" w:hAnsi="Times New Roman" w:cs="Times New Roman"/>
                <w:color w:val="000000"/>
                <w:sz w:val="24"/>
                <w:szCs w:val="24"/>
              </w:rPr>
              <w:t>1</w:t>
            </w:r>
          </w:p>
        </w:tc>
        <w:tc>
          <w:tcPr>
            <w:tcW w:w="1278" w:type="dxa"/>
            <w:vAlign w:val="center"/>
          </w:tcPr>
          <w:p w:rsidR="00231579" w:rsidRPr="00855B27" w:rsidRDefault="00231579" w:rsidP="00D26373">
            <w:pPr>
              <w:rPr>
                <w:rFonts w:ascii="Times New Roman" w:hAnsi="Times New Roman" w:cs="Times New Roman"/>
                <w:sz w:val="24"/>
                <w:szCs w:val="24"/>
              </w:rPr>
            </w:pPr>
            <w:r w:rsidRPr="00855B27">
              <w:rPr>
                <w:rFonts w:ascii="Times New Roman" w:hAnsi="Times New Roman" w:cs="Times New Roman"/>
                <w:sz w:val="24"/>
                <w:szCs w:val="24"/>
              </w:rPr>
              <w:t>Toh2.1.1.9</w:t>
            </w:r>
          </w:p>
        </w:tc>
      </w:tr>
    </w:tbl>
    <w:p w:rsidR="00EC216E" w:rsidRPr="00855B27" w:rsidRDefault="00EC216E" w:rsidP="00EC216E">
      <w:pPr>
        <w:autoSpaceDE w:val="0"/>
        <w:autoSpaceDN w:val="0"/>
        <w:adjustRightInd w:val="0"/>
        <w:spacing w:after="0" w:line="240" w:lineRule="auto"/>
        <w:rPr>
          <w:rFonts w:ascii="Times New Roman" w:hAnsi="Times New Roman" w:cs="Times New Roman"/>
          <w:color w:val="000000"/>
          <w:sz w:val="24"/>
          <w:szCs w:val="24"/>
        </w:rPr>
      </w:pPr>
    </w:p>
    <w:p w:rsidR="00A43D92" w:rsidRPr="00855B27" w:rsidRDefault="00A43D92"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A43D92" w:rsidRPr="00855B27" w:rsidRDefault="00A43D92"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1E1666" w:rsidRPr="00855B27" w:rsidRDefault="001E1666"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023FA3" w:rsidRPr="00855B27" w:rsidRDefault="00023FA3" w:rsidP="00023FA3">
      <w:pPr>
        <w:pStyle w:val="ListParagraph"/>
        <w:numPr>
          <w:ilvl w:val="0"/>
          <w:numId w:val="10"/>
        </w:numPr>
        <w:autoSpaceDE w:val="0"/>
        <w:autoSpaceDN w:val="0"/>
        <w:adjustRightInd w:val="0"/>
        <w:spacing w:after="0" w:line="240" w:lineRule="auto"/>
        <w:rPr>
          <w:rFonts w:ascii="Times New Roman" w:hAnsi="Times New Roman"/>
          <w:b/>
          <w:i/>
          <w:color w:val="000000"/>
          <w:sz w:val="24"/>
          <w:szCs w:val="24"/>
          <w:u w:val="single"/>
        </w:rPr>
      </w:pPr>
      <w:r w:rsidRPr="00855B27">
        <w:rPr>
          <w:rFonts w:ascii="Times New Roman" w:hAnsi="Times New Roman"/>
          <w:color w:val="000000"/>
          <w:sz w:val="24"/>
          <w:szCs w:val="24"/>
        </w:rPr>
        <w:t xml:space="preserve">Explain the importance of international airlines in the region and the student’s own country. </w:t>
      </w:r>
    </w:p>
    <w:p w:rsidR="00023FA3" w:rsidRDefault="00023FA3" w:rsidP="00023FA3">
      <w:pPr>
        <w:pStyle w:val="ListParagraph"/>
        <w:autoSpaceDE w:val="0"/>
        <w:autoSpaceDN w:val="0"/>
        <w:adjustRightInd w:val="0"/>
        <w:spacing w:after="0" w:line="240" w:lineRule="auto"/>
        <w:rPr>
          <w:rFonts w:ascii="Times New Roman" w:hAnsi="Times New Roman"/>
          <w:i/>
          <w:sz w:val="24"/>
          <w:szCs w:val="24"/>
        </w:rPr>
      </w:pPr>
      <w:r w:rsidRPr="00855B27">
        <w:rPr>
          <w:rFonts w:ascii="Times New Roman" w:hAnsi="Times New Roman"/>
          <w:i/>
          <w:color w:val="000000"/>
          <w:sz w:val="24"/>
          <w:szCs w:val="24"/>
        </w:rPr>
        <w:t xml:space="preserve">(Skill level 3. SLO code </w:t>
      </w:r>
      <w:r w:rsidRPr="00855B27">
        <w:rPr>
          <w:rFonts w:ascii="Times New Roman" w:hAnsi="Times New Roman"/>
          <w:i/>
          <w:sz w:val="24"/>
          <w:szCs w:val="24"/>
        </w:rPr>
        <w:t>Toh2.1.3.1)</w:t>
      </w:r>
    </w:p>
    <w:p w:rsidR="00855B27" w:rsidRPr="00855B27" w:rsidRDefault="00855B27" w:rsidP="00023FA3">
      <w:pPr>
        <w:pStyle w:val="ListParagraph"/>
        <w:autoSpaceDE w:val="0"/>
        <w:autoSpaceDN w:val="0"/>
        <w:adjustRightInd w:val="0"/>
        <w:spacing w:after="0" w:line="240" w:lineRule="auto"/>
        <w:rPr>
          <w:rFonts w:ascii="Times New Roman" w:hAnsi="Times New Roman"/>
          <w:i/>
          <w:color w:val="000000"/>
          <w:sz w:val="24"/>
          <w:szCs w:val="24"/>
          <w:u w:val="single"/>
        </w:rPr>
      </w:pPr>
    </w:p>
    <w:p w:rsidR="00023FA3" w:rsidRPr="00855B27" w:rsidRDefault="00023FA3" w:rsidP="00023FA3">
      <w:pPr>
        <w:autoSpaceDE w:val="0"/>
        <w:autoSpaceDN w:val="0"/>
        <w:adjustRightInd w:val="0"/>
        <w:spacing w:after="0" w:line="240" w:lineRule="auto"/>
        <w:rPr>
          <w:rFonts w:ascii="Times New Roman" w:hAnsi="Times New Roman" w:cs="Times New Roman"/>
          <w:b/>
          <w:i/>
          <w:color w:val="000000"/>
          <w:sz w:val="24"/>
          <w:szCs w:val="24"/>
        </w:rPr>
      </w:pPr>
    </w:p>
    <w:p w:rsidR="00A43D92" w:rsidRPr="00855B27" w:rsidRDefault="00854AEE" w:rsidP="00023FA3">
      <w:pPr>
        <w:pStyle w:val="ListParagraph"/>
        <w:numPr>
          <w:ilvl w:val="0"/>
          <w:numId w:val="10"/>
        </w:numPr>
        <w:autoSpaceDE w:val="0"/>
        <w:autoSpaceDN w:val="0"/>
        <w:adjustRightInd w:val="0"/>
        <w:spacing w:after="0" w:line="240" w:lineRule="auto"/>
        <w:rPr>
          <w:rFonts w:ascii="Times New Roman" w:hAnsi="Times New Roman"/>
          <w:color w:val="000000"/>
          <w:sz w:val="24"/>
          <w:szCs w:val="24"/>
          <w:u w:val="single"/>
        </w:rPr>
      </w:pPr>
      <w:r w:rsidRPr="00855B27">
        <w:rPr>
          <w:rFonts w:ascii="Times New Roman" w:hAnsi="Times New Roman"/>
          <w:color w:val="000000"/>
          <w:sz w:val="24"/>
          <w:szCs w:val="24"/>
        </w:rPr>
        <w:t xml:space="preserve">Explain the importance of international cruise ships </w:t>
      </w:r>
      <w:r w:rsidRPr="00855B27">
        <w:rPr>
          <w:rFonts w:ascii="Times New Roman" w:hAnsi="Times New Roman"/>
          <w:i/>
          <w:color w:val="000000"/>
          <w:sz w:val="24"/>
          <w:szCs w:val="24"/>
        </w:rPr>
        <w:t xml:space="preserve">(Skill level 3 / SLO code </w:t>
      </w:r>
      <w:r w:rsidRPr="00855B27">
        <w:rPr>
          <w:rFonts w:ascii="Times New Roman" w:hAnsi="Times New Roman"/>
          <w:i/>
          <w:sz w:val="24"/>
          <w:szCs w:val="24"/>
        </w:rPr>
        <w:t>Toh2.1.3.2)</w:t>
      </w:r>
    </w:p>
    <w:p w:rsidR="00A43D92" w:rsidRPr="00855B27" w:rsidRDefault="00A43D92" w:rsidP="00D8123F">
      <w:pPr>
        <w:autoSpaceDE w:val="0"/>
        <w:autoSpaceDN w:val="0"/>
        <w:adjustRightInd w:val="0"/>
        <w:spacing w:after="0" w:line="240" w:lineRule="auto"/>
        <w:rPr>
          <w:rFonts w:ascii="Times New Roman" w:hAnsi="Times New Roman" w:cs="Times New Roman"/>
          <w:b/>
          <w:color w:val="000000"/>
          <w:sz w:val="24"/>
          <w:szCs w:val="24"/>
          <w:u w:val="single"/>
        </w:rPr>
      </w:pPr>
    </w:p>
    <w:p w:rsidR="00B60C17" w:rsidRPr="00855B27" w:rsidRDefault="00B60C17" w:rsidP="00942ADD">
      <w:pPr>
        <w:rPr>
          <w:rFonts w:ascii="Times New Roman" w:hAnsi="Times New Roman" w:cs="Times New Roman"/>
          <w:sz w:val="24"/>
          <w:szCs w:val="24"/>
        </w:rPr>
      </w:pPr>
    </w:p>
    <w:p w:rsidR="00C07033" w:rsidRPr="00855B27" w:rsidRDefault="00C07033" w:rsidP="00942ADD">
      <w:pPr>
        <w:rPr>
          <w:rFonts w:ascii="Times New Roman" w:hAnsi="Times New Roman" w:cs="Times New Roman"/>
          <w:sz w:val="24"/>
          <w:szCs w:val="24"/>
        </w:rPr>
      </w:pPr>
    </w:p>
    <w:p w:rsidR="00C07033" w:rsidRPr="00855B27" w:rsidRDefault="00C07033" w:rsidP="00942ADD">
      <w:pPr>
        <w:rPr>
          <w:rFonts w:ascii="Times New Roman" w:hAnsi="Times New Roman" w:cs="Times New Roman"/>
          <w:sz w:val="24"/>
          <w:szCs w:val="24"/>
        </w:rPr>
      </w:pPr>
    </w:p>
    <w:p w:rsidR="00C07033" w:rsidRPr="00855B27" w:rsidRDefault="00C07033" w:rsidP="00942ADD">
      <w:pPr>
        <w:rPr>
          <w:rFonts w:ascii="Times New Roman" w:hAnsi="Times New Roman" w:cs="Times New Roman"/>
          <w:sz w:val="24"/>
          <w:szCs w:val="24"/>
        </w:rPr>
      </w:pPr>
    </w:p>
    <w:sectPr w:rsidR="00C07033" w:rsidRPr="00855B27" w:rsidSect="00855B27">
      <w:type w:val="continuous"/>
      <w:pgSz w:w="12240" w:h="15840"/>
      <w:pgMar w:top="851" w:right="1440" w:bottom="993"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0A3" w:rsidRDefault="000D20A3" w:rsidP="0074579B">
      <w:pPr>
        <w:spacing w:after="0" w:line="240" w:lineRule="auto"/>
      </w:pPr>
      <w:r>
        <w:separator/>
      </w:r>
    </w:p>
  </w:endnote>
  <w:endnote w:type="continuationSeparator" w:id="1">
    <w:p w:rsidR="000D20A3" w:rsidRDefault="000D20A3" w:rsidP="007457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8EE" w:rsidRDefault="003428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47747"/>
      <w:docPartObj>
        <w:docPartGallery w:val="Page Numbers (Bottom of Page)"/>
        <w:docPartUnique/>
      </w:docPartObj>
    </w:sdtPr>
    <w:sdtContent>
      <w:p w:rsidR="003428EE" w:rsidRDefault="003428EE" w:rsidP="003428EE">
        <w:pPr>
          <w:pStyle w:val="Footer"/>
          <w:pBdr>
            <w:top w:val="single" w:sz="4" w:space="1" w:color="auto"/>
          </w:pBdr>
        </w:pPr>
        <w:r w:rsidRPr="003428EE">
          <w:t>Tourism_Strand_2_Substrand 2.1_Lesson_Activity_1</w:t>
        </w:r>
        <w:r>
          <w:t xml:space="preserve"> </w:t>
        </w:r>
        <w:r>
          <w:tab/>
          <w:t xml:space="preserve">Page </w:t>
        </w:r>
        <w:fldSimple w:instr=" PAGE   \* MERGEFORMAT ">
          <w:r>
            <w:rPr>
              <w:noProof/>
            </w:rPr>
            <w:t>7</w:t>
          </w:r>
        </w:fldSimple>
      </w:p>
    </w:sdtContent>
  </w:sdt>
  <w:p w:rsidR="0074579B" w:rsidRDefault="007457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8EE" w:rsidRDefault="003428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0A3" w:rsidRDefault="000D20A3" w:rsidP="0074579B">
      <w:pPr>
        <w:spacing w:after="0" w:line="240" w:lineRule="auto"/>
      </w:pPr>
      <w:r>
        <w:separator/>
      </w:r>
    </w:p>
  </w:footnote>
  <w:footnote w:type="continuationSeparator" w:id="1">
    <w:p w:rsidR="000D20A3" w:rsidRDefault="000D20A3" w:rsidP="007457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8EE" w:rsidRDefault="003428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8EE" w:rsidRDefault="003428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8EE" w:rsidRDefault="003428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5065"/>
    <w:multiLevelType w:val="hybridMultilevel"/>
    <w:tmpl w:val="0C16FB72"/>
    <w:lvl w:ilvl="0" w:tplc="0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A2266D4"/>
    <w:multiLevelType w:val="hybridMultilevel"/>
    <w:tmpl w:val="2E4C7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45C63"/>
    <w:multiLevelType w:val="hybridMultilevel"/>
    <w:tmpl w:val="0E067A7A"/>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206228F"/>
    <w:multiLevelType w:val="hybridMultilevel"/>
    <w:tmpl w:val="04D47568"/>
    <w:lvl w:ilvl="0" w:tplc="BC4A06B8">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92C0C"/>
    <w:multiLevelType w:val="hybridMultilevel"/>
    <w:tmpl w:val="E56850A2"/>
    <w:lvl w:ilvl="0" w:tplc="5D3E83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B24889"/>
    <w:multiLevelType w:val="hybridMultilevel"/>
    <w:tmpl w:val="E80211A8"/>
    <w:lvl w:ilvl="0" w:tplc="5A64372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1E002C72"/>
    <w:multiLevelType w:val="hybridMultilevel"/>
    <w:tmpl w:val="953CAD70"/>
    <w:lvl w:ilvl="0" w:tplc="167CF30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8387B"/>
    <w:multiLevelType w:val="hybridMultilevel"/>
    <w:tmpl w:val="31F2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807B02"/>
    <w:multiLevelType w:val="hybridMultilevel"/>
    <w:tmpl w:val="7DFA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2174E0"/>
    <w:multiLevelType w:val="hybridMultilevel"/>
    <w:tmpl w:val="A3046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D9644B"/>
    <w:multiLevelType w:val="hybridMultilevel"/>
    <w:tmpl w:val="9840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3573CC"/>
    <w:multiLevelType w:val="hybridMultilevel"/>
    <w:tmpl w:val="3C7A97A6"/>
    <w:lvl w:ilvl="0" w:tplc="EB5CC83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50547C"/>
    <w:multiLevelType w:val="hybridMultilevel"/>
    <w:tmpl w:val="3096571C"/>
    <w:lvl w:ilvl="0" w:tplc="DA92C92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A04283"/>
    <w:multiLevelType w:val="hybridMultilevel"/>
    <w:tmpl w:val="D52C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650CF1"/>
    <w:multiLevelType w:val="hybridMultilevel"/>
    <w:tmpl w:val="44B06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6853A1"/>
    <w:multiLevelType w:val="hybridMultilevel"/>
    <w:tmpl w:val="DAF6A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DC5A70"/>
    <w:multiLevelType w:val="hybridMultilevel"/>
    <w:tmpl w:val="027224DC"/>
    <w:lvl w:ilvl="0" w:tplc="C20A95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E85EDA"/>
    <w:multiLevelType w:val="multilevel"/>
    <w:tmpl w:val="0EE6F02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1272D5"/>
    <w:multiLevelType w:val="multilevel"/>
    <w:tmpl w:val="2CCC0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2D10CA6"/>
    <w:multiLevelType w:val="hybridMultilevel"/>
    <w:tmpl w:val="06A094B6"/>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76817AEC"/>
    <w:multiLevelType w:val="hybridMultilevel"/>
    <w:tmpl w:val="B31E1B5C"/>
    <w:lvl w:ilvl="0" w:tplc="1148490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8C0EEB"/>
    <w:multiLevelType w:val="hybridMultilevel"/>
    <w:tmpl w:val="1B6A0CE4"/>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7C2A1C0B"/>
    <w:multiLevelType w:val="multilevel"/>
    <w:tmpl w:val="EB0CE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2"/>
  </w:num>
  <w:num w:numId="3">
    <w:abstractNumId w:val="9"/>
  </w:num>
  <w:num w:numId="4">
    <w:abstractNumId w:val="16"/>
  </w:num>
  <w:num w:numId="5">
    <w:abstractNumId w:val="4"/>
  </w:num>
  <w:num w:numId="6">
    <w:abstractNumId w:val="11"/>
  </w:num>
  <w:num w:numId="7">
    <w:abstractNumId w:val="5"/>
  </w:num>
  <w:num w:numId="8">
    <w:abstractNumId w:val="17"/>
  </w:num>
  <w:num w:numId="9">
    <w:abstractNumId w:val="6"/>
  </w:num>
  <w:num w:numId="10">
    <w:abstractNumId w:val="3"/>
  </w:num>
  <w:num w:numId="11">
    <w:abstractNumId w:val="15"/>
  </w:num>
  <w:num w:numId="12">
    <w:abstractNumId w:val="20"/>
  </w:num>
  <w:num w:numId="13">
    <w:abstractNumId w:val="10"/>
  </w:num>
  <w:num w:numId="14">
    <w:abstractNumId w:val="8"/>
  </w:num>
  <w:num w:numId="15">
    <w:abstractNumId w:val="13"/>
  </w:num>
  <w:num w:numId="16">
    <w:abstractNumId w:val="7"/>
  </w:num>
  <w:num w:numId="17">
    <w:abstractNumId w:val="22"/>
  </w:num>
  <w:num w:numId="18">
    <w:abstractNumId w:val="18"/>
  </w:num>
  <w:num w:numId="19">
    <w:abstractNumId w:val="14"/>
  </w:num>
  <w:num w:numId="20">
    <w:abstractNumId w:val="1"/>
  </w:num>
  <w:num w:numId="21">
    <w:abstractNumId w:val="2"/>
  </w:num>
  <w:num w:numId="22">
    <w:abstractNumId w:val="19"/>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jG0tDC2ADHMLUxMlXSUglOLizPz80AKjGoBTWQj4SwAAAA="/>
  </w:docVars>
  <w:rsids>
    <w:rsidRoot w:val="00746C46"/>
    <w:rsid w:val="00010827"/>
    <w:rsid w:val="00011393"/>
    <w:rsid w:val="00017FC0"/>
    <w:rsid w:val="00023FA3"/>
    <w:rsid w:val="0002755D"/>
    <w:rsid w:val="0003032A"/>
    <w:rsid w:val="000363FC"/>
    <w:rsid w:val="0003649B"/>
    <w:rsid w:val="00051350"/>
    <w:rsid w:val="00055FEC"/>
    <w:rsid w:val="00057BA7"/>
    <w:rsid w:val="00062DBD"/>
    <w:rsid w:val="000745A5"/>
    <w:rsid w:val="00074BA0"/>
    <w:rsid w:val="000869DC"/>
    <w:rsid w:val="000879AB"/>
    <w:rsid w:val="00093D58"/>
    <w:rsid w:val="00096653"/>
    <w:rsid w:val="00096FF1"/>
    <w:rsid w:val="000A43AC"/>
    <w:rsid w:val="000B01FB"/>
    <w:rsid w:val="000C6E06"/>
    <w:rsid w:val="000D20A3"/>
    <w:rsid w:val="000E1DA8"/>
    <w:rsid w:val="00114B0C"/>
    <w:rsid w:val="00132E68"/>
    <w:rsid w:val="0016265F"/>
    <w:rsid w:val="00163C2A"/>
    <w:rsid w:val="0016445A"/>
    <w:rsid w:val="00174C00"/>
    <w:rsid w:val="0017570F"/>
    <w:rsid w:val="00175ADD"/>
    <w:rsid w:val="0018328D"/>
    <w:rsid w:val="00197DCF"/>
    <w:rsid w:val="001B33E0"/>
    <w:rsid w:val="001B747C"/>
    <w:rsid w:val="001C127D"/>
    <w:rsid w:val="001C7D7E"/>
    <w:rsid w:val="001D23A2"/>
    <w:rsid w:val="001D29A5"/>
    <w:rsid w:val="001D2A12"/>
    <w:rsid w:val="001E1666"/>
    <w:rsid w:val="001E7C9A"/>
    <w:rsid w:val="002077A8"/>
    <w:rsid w:val="0021146C"/>
    <w:rsid w:val="00215B1A"/>
    <w:rsid w:val="002214E5"/>
    <w:rsid w:val="00231579"/>
    <w:rsid w:val="00240B60"/>
    <w:rsid w:val="00261A29"/>
    <w:rsid w:val="0027003D"/>
    <w:rsid w:val="002875EC"/>
    <w:rsid w:val="00293E98"/>
    <w:rsid w:val="00296594"/>
    <w:rsid w:val="002B5B63"/>
    <w:rsid w:val="002C744A"/>
    <w:rsid w:val="002D0ACE"/>
    <w:rsid w:val="002D4E49"/>
    <w:rsid w:val="002D7BC4"/>
    <w:rsid w:val="002E1A23"/>
    <w:rsid w:val="002E1C9D"/>
    <w:rsid w:val="002E61B9"/>
    <w:rsid w:val="0030116F"/>
    <w:rsid w:val="003111D6"/>
    <w:rsid w:val="00323712"/>
    <w:rsid w:val="0033120F"/>
    <w:rsid w:val="00341B2A"/>
    <w:rsid w:val="003428EE"/>
    <w:rsid w:val="00343A5C"/>
    <w:rsid w:val="00347C66"/>
    <w:rsid w:val="00360824"/>
    <w:rsid w:val="003616BA"/>
    <w:rsid w:val="00373C49"/>
    <w:rsid w:val="00381747"/>
    <w:rsid w:val="003860AA"/>
    <w:rsid w:val="00390F95"/>
    <w:rsid w:val="0039177F"/>
    <w:rsid w:val="00396C52"/>
    <w:rsid w:val="003C3AEB"/>
    <w:rsid w:val="00402ECB"/>
    <w:rsid w:val="00403D5C"/>
    <w:rsid w:val="00426D95"/>
    <w:rsid w:val="00430D22"/>
    <w:rsid w:val="004412A5"/>
    <w:rsid w:val="00443F15"/>
    <w:rsid w:val="0045707E"/>
    <w:rsid w:val="00462ADE"/>
    <w:rsid w:val="00475B8B"/>
    <w:rsid w:val="00481D8C"/>
    <w:rsid w:val="004B79AE"/>
    <w:rsid w:val="004C2DDA"/>
    <w:rsid w:val="004F32F4"/>
    <w:rsid w:val="005014E5"/>
    <w:rsid w:val="00502CFA"/>
    <w:rsid w:val="00510B17"/>
    <w:rsid w:val="005355E7"/>
    <w:rsid w:val="00551164"/>
    <w:rsid w:val="0055763C"/>
    <w:rsid w:val="00587B38"/>
    <w:rsid w:val="005B7A68"/>
    <w:rsid w:val="005E1A3B"/>
    <w:rsid w:val="005E2065"/>
    <w:rsid w:val="00605BB5"/>
    <w:rsid w:val="00607200"/>
    <w:rsid w:val="00611A76"/>
    <w:rsid w:val="00623E05"/>
    <w:rsid w:val="00626D30"/>
    <w:rsid w:val="00635AA8"/>
    <w:rsid w:val="00642311"/>
    <w:rsid w:val="0064650A"/>
    <w:rsid w:val="00666AD1"/>
    <w:rsid w:val="0067711A"/>
    <w:rsid w:val="0069157D"/>
    <w:rsid w:val="006B2F89"/>
    <w:rsid w:val="006B6363"/>
    <w:rsid w:val="006B7A79"/>
    <w:rsid w:val="006C2536"/>
    <w:rsid w:val="00704604"/>
    <w:rsid w:val="00714A54"/>
    <w:rsid w:val="00720464"/>
    <w:rsid w:val="0074579B"/>
    <w:rsid w:val="00746C46"/>
    <w:rsid w:val="00762C9F"/>
    <w:rsid w:val="00766816"/>
    <w:rsid w:val="00770805"/>
    <w:rsid w:val="0078384C"/>
    <w:rsid w:val="0079249B"/>
    <w:rsid w:val="00795808"/>
    <w:rsid w:val="007A48A3"/>
    <w:rsid w:val="007A7E72"/>
    <w:rsid w:val="007E5E50"/>
    <w:rsid w:val="007E6E18"/>
    <w:rsid w:val="007F122E"/>
    <w:rsid w:val="007F3382"/>
    <w:rsid w:val="0081141F"/>
    <w:rsid w:val="0081394C"/>
    <w:rsid w:val="00813F83"/>
    <w:rsid w:val="008302B8"/>
    <w:rsid w:val="008303D8"/>
    <w:rsid w:val="00837224"/>
    <w:rsid w:val="008440A4"/>
    <w:rsid w:val="00854AEE"/>
    <w:rsid w:val="00855B27"/>
    <w:rsid w:val="00866578"/>
    <w:rsid w:val="008A10E9"/>
    <w:rsid w:val="008A25F6"/>
    <w:rsid w:val="008A5637"/>
    <w:rsid w:val="008B02DC"/>
    <w:rsid w:val="008B20AB"/>
    <w:rsid w:val="008B4AF4"/>
    <w:rsid w:val="008E5F01"/>
    <w:rsid w:val="008F267F"/>
    <w:rsid w:val="00917A74"/>
    <w:rsid w:val="00924C7C"/>
    <w:rsid w:val="00925347"/>
    <w:rsid w:val="00942ADD"/>
    <w:rsid w:val="0095168F"/>
    <w:rsid w:val="00953C17"/>
    <w:rsid w:val="00964808"/>
    <w:rsid w:val="00970C00"/>
    <w:rsid w:val="0099694B"/>
    <w:rsid w:val="009A3A4E"/>
    <w:rsid w:val="009B5329"/>
    <w:rsid w:val="009F06E9"/>
    <w:rsid w:val="009F40EB"/>
    <w:rsid w:val="00A00559"/>
    <w:rsid w:val="00A0526E"/>
    <w:rsid w:val="00A12AC8"/>
    <w:rsid w:val="00A20911"/>
    <w:rsid w:val="00A246D5"/>
    <w:rsid w:val="00A26867"/>
    <w:rsid w:val="00A359D7"/>
    <w:rsid w:val="00A43D92"/>
    <w:rsid w:val="00A52076"/>
    <w:rsid w:val="00A577B9"/>
    <w:rsid w:val="00A63B1A"/>
    <w:rsid w:val="00A656AD"/>
    <w:rsid w:val="00A85032"/>
    <w:rsid w:val="00A8505A"/>
    <w:rsid w:val="00AA114C"/>
    <w:rsid w:val="00AA2CF8"/>
    <w:rsid w:val="00AA3711"/>
    <w:rsid w:val="00AA4E7C"/>
    <w:rsid w:val="00AC1B15"/>
    <w:rsid w:val="00AC6365"/>
    <w:rsid w:val="00AD68EB"/>
    <w:rsid w:val="00AE469F"/>
    <w:rsid w:val="00B07367"/>
    <w:rsid w:val="00B13C84"/>
    <w:rsid w:val="00B15A90"/>
    <w:rsid w:val="00B46798"/>
    <w:rsid w:val="00B60C17"/>
    <w:rsid w:val="00B63371"/>
    <w:rsid w:val="00B64801"/>
    <w:rsid w:val="00B66816"/>
    <w:rsid w:val="00B66CDB"/>
    <w:rsid w:val="00B67D12"/>
    <w:rsid w:val="00B72939"/>
    <w:rsid w:val="00B7693F"/>
    <w:rsid w:val="00B85D8E"/>
    <w:rsid w:val="00B92778"/>
    <w:rsid w:val="00B939A5"/>
    <w:rsid w:val="00BA5008"/>
    <w:rsid w:val="00BA5746"/>
    <w:rsid w:val="00BA68B6"/>
    <w:rsid w:val="00BC1493"/>
    <w:rsid w:val="00BC6186"/>
    <w:rsid w:val="00BD24AB"/>
    <w:rsid w:val="00BE483C"/>
    <w:rsid w:val="00BF275C"/>
    <w:rsid w:val="00C05E8A"/>
    <w:rsid w:val="00C07033"/>
    <w:rsid w:val="00C12D89"/>
    <w:rsid w:val="00C12ED9"/>
    <w:rsid w:val="00C16F03"/>
    <w:rsid w:val="00C216AB"/>
    <w:rsid w:val="00C22F18"/>
    <w:rsid w:val="00C345FD"/>
    <w:rsid w:val="00C71922"/>
    <w:rsid w:val="00C726C7"/>
    <w:rsid w:val="00C75FD2"/>
    <w:rsid w:val="00C76346"/>
    <w:rsid w:val="00C77197"/>
    <w:rsid w:val="00C94D9C"/>
    <w:rsid w:val="00C9669B"/>
    <w:rsid w:val="00CA14C2"/>
    <w:rsid w:val="00CB24BD"/>
    <w:rsid w:val="00CB6544"/>
    <w:rsid w:val="00CC0D2C"/>
    <w:rsid w:val="00CD1584"/>
    <w:rsid w:val="00CD4D88"/>
    <w:rsid w:val="00CE1526"/>
    <w:rsid w:val="00CE1EF1"/>
    <w:rsid w:val="00CE3262"/>
    <w:rsid w:val="00CF1CB2"/>
    <w:rsid w:val="00D042E1"/>
    <w:rsid w:val="00D13934"/>
    <w:rsid w:val="00D212FB"/>
    <w:rsid w:val="00D2328F"/>
    <w:rsid w:val="00D321F6"/>
    <w:rsid w:val="00D3315F"/>
    <w:rsid w:val="00D429ED"/>
    <w:rsid w:val="00D4340F"/>
    <w:rsid w:val="00D44D09"/>
    <w:rsid w:val="00D5017C"/>
    <w:rsid w:val="00D75AE2"/>
    <w:rsid w:val="00D8123F"/>
    <w:rsid w:val="00D90E2C"/>
    <w:rsid w:val="00DA31EC"/>
    <w:rsid w:val="00DB2258"/>
    <w:rsid w:val="00DB29AE"/>
    <w:rsid w:val="00DC17B6"/>
    <w:rsid w:val="00DC2215"/>
    <w:rsid w:val="00DC70E9"/>
    <w:rsid w:val="00DC7AA1"/>
    <w:rsid w:val="00DE3CA3"/>
    <w:rsid w:val="00DE3EA5"/>
    <w:rsid w:val="00E06EF5"/>
    <w:rsid w:val="00E226EC"/>
    <w:rsid w:val="00E25C7B"/>
    <w:rsid w:val="00E318DA"/>
    <w:rsid w:val="00E32EBD"/>
    <w:rsid w:val="00E3305A"/>
    <w:rsid w:val="00E400A5"/>
    <w:rsid w:val="00E528CC"/>
    <w:rsid w:val="00E92AA5"/>
    <w:rsid w:val="00EC216E"/>
    <w:rsid w:val="00ED2EE6"/>
    <w:rsid w:val="00ED3DFB"/>
    <w:rsid w:val="00EE25A4"/>
    <w:rsid w:val="00EE7497"/>
    <w:rsid w:val="00EF3B40"/>
    <w:rsid w:val="00F00D9F"/>
    <w:rsid w:val="00F021A7"/>
    <w:rsid w:val="00F06998"/>
    <w:rsid w:val="00F17631"/>
    <w:rsid w:val="00F17EEF"/>
    <w:rsid w:val="00F25988"/>
    <w:rsid w:val="00F422B8"/>
    <w:rsid w:val="00F42414"/>
    <w:rsid w:val="00F57D80"/>
    <w:rsid w:val="00F630B4"/>
    <w:rsid w:val="00F65EC5"/>
    <w:rsid w:val="00F672DC"/>
    <w:rsid w:val="00F7601E"/>
    <w:rsid w:val="00F86F4D"/>
    <w:rsid w:val="00FC3097"/>
    <w:rsid w:val="00FF3E3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C17"/>
  </w:style>
  <w:style w:type="paragraph" w:styleId="Heading2">
    <w:name w:val="heading 2"/>
    <w:basedOn w:val="Normal"/>
    <w:next w:val="Normal"/>
    <w:link w:val="Heading2Char"/>
    <w:uiPriority w:val="9"/>
    <w:semiHidden/>
    <w:unhideWhenUsed/>
    <w:qFormat/>
    <w:rsid w:val="00746C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4E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C46"/>
    <w:pPr>
      <w:spacing w:after="160" w:line="259" w:lineRule="auto"/>
      <w:ind w:left="720"/>
    </w:pPr>
    <w:rPr>
      <w:rFonts w:ascii="Calibri" w:eastAsia="Times New Roman" w:hAnsi="Calibri" w:cs="Times New Roman"/>
      <w:lang w:val="en-AU" w:eastAsia="en-AU"/>
    </w:rPr>
  </w:style>
  <w:style w:type="character" w:customStyle="1" w:styleId="Heading2Char">
    <w:name w:val="Heading 2 Char"/>
    <w:basedOn w:val="DefaultParagraphFont"/>
    <w:link w:val="Heading2"/>
    <w:uiPriority w:val="9"/>
    <w:semiHidden/>
    <w:rsid w:val="00746C46"/>
    <w:rPr>
      <w:rFonts w:asciiTheme="majorHAnsi" w:eastAsiaTheme="majorEastAsia" w:hAnsiTheme="majorHAnsi" w:cstheme="majorBidi"/>
      <w:b/>
      <w:bCs/>
      <w:color w:val="4F81BD" w:themeColor="accent1"/>
      <w:sz w:val="26"/>
      <w:szCs w:val="26"/>
    </w:rPr>
  </w:style>
  <w:style w:type="paragraph" w:customStyle="1" w:styleId="Default">
    <w:name w:val="Default"/>
    <w:rsid w:val="00746C4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2E6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45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79B"/>
  </w:style>
  <w:style w:type="paragraph" w:styleId="Footer">
    <w:name w:val="footer"/>
    <w:basedOn w:val="Normal"/>
    <w:link w:val="FooterChar"/>
    <w:uiPriority w:val="99"/>
    <w:unhideWhenUsed/>
    <w:rsid w:val="00745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79B"/>
  </w:style>
  <w:style w:type="paragraph" w:styleId="BalloonText">
    <w:name w:val="Balloon Text"/>
    <w:basedOn w:val="Normal"/>
    <w:link w:val="BalloonTextChar"/>
    <w:uiPriority w:val="99"/>
    <w:semiHidden/>
    <w:unhideWhenUsed/>
    <w:rsid w:val="00DB2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258"/>
    <w:rPr>
      <w:rFonts w:ascii="Tahoma" w:hAnsi="Tahoma" w:cs="Tahoma"/>
      <w:sz w:val="16"/>
      <w:szCs w:val="16"/>
    </w:rPr>
  </w:style>
  <w:style w:type="paragraph" w:customStyle="1" w:styleId="Pa2">
    <w:name w:val="Pa2"/>
    <w:basedOn w:val="Default"/>
    <w:next w:val="Default"/>
    <w:uiPriority w:val="99"/>
    <w:rsid w:val="001E7C9A"/>
    <w:pPr>
      <w:spacing w:line="221" w:lineRule="atLeast"/>
    </w:pPr>
    <w:rPr>
      <w:rFonts w:ascii="Myriad Pro" w:hAnsi="Myriad Pro" w:cstheme="minorBidi"/>
      <w:color w:val="auto"/>
    </w:rPr>
  </w:style>
  <w:style w:type="paragraph" w:customStyle="1" w:styleId="Pa1">
    <w:name w:val="Pa1"/>
    <w:basedOn w:val="Default"/>
    <w:next w:val="Default"/>
    <w:uiPriority w:val="99"/>
    <w:rsid w:val="00D8123F"/>
    <w:pPr>
      <w:spacing w:line="221" w:lineRule="atLeast"/>
    </w:pPr>
    <w:rPr>
      <w:rFonts w:ascii="Myriad Pro" w:hAnsi="Myriad Pro" w:cstheme="minorBidi"/>
      <w:color w:val="auto"/>
    </w:rPr>
  </w:style>
  <w:style w:type="character" w:customStyle="1" w:styleId="Heading3Char">
    <w:name w:val="Heading 3 Char"/>
    <w:basedOn w:val="DefaultParagraphFont"/>
    <w:link w:val="Heading3"/>
    <w:uiPriority w:val="9"/>
    <w:rsid w:val="00AA4E7C"/>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F26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6D30"/>
    <w:rPr>
      <w:b/>
      <w:bCs/>
    </w:rPr>
  </w:style>
  <w:style w:type="paragraph" w:styleId="NoSpacing">
    <w:name w:val="No Spacing"/>
    <w:uiPriority w:val="1"/>
    <w:qFormat/>
    <w:rsid w:val="00DE3CA3"/>
    <w:pPr>
      <w:spacing w:after="0" w:line="240" w:lineRule="auto"/>
    </w:pPr>
  </w:style>
</w:styles>
</file>

<file path=word/webSettings.xml><?xml version="1.0" encoding="utf-8"?>
<w:webSettings xmlns:r="http://schemas.openxmlformats.org/officeDocument/2006/relationships" xmlns:w="http://schemas.openxmlformats.org/wordprocessingml/2006/main">
  <w:divs>
    <w:div w:id="190922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AE913-E96A-449C-B228-0AC461E0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Hambert Sige</dc:creator>
  <cp:lastModifiedBy>HP</cp:lastModifiedBy>
  <cp:revision>3</cp:revision>
  <dcterms:created xsi:type="dcterms:W3CDTF">2020-02-03T00:05:00Z</dcterms:created>
  <dcterms:modified xsi:type="dcterms:W3CDTF">2020-02-03T00:06:00Z</dcterms:modified>
</cp:coreProperties>
</file>