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8B" w:rsidRDefault="00BC558B" w:rsidP="00BC558B">
      <w:pPr>
        <w:spacing w:after="0"/>
        <w:rPr>
          <w:rFonts w:eastAsia="Bookman Old Style" w:cs="Times New Roman"/>
          <w:b/>
        </w:rPr>
      </w:pPr>
    </w:p>
    <w:tbl>
      <w:tblPr>
        <w:tblStyle w:val="TableGrid"/>
        <w:tblW w:w="0" w:type="auto"/>
        <w:tblLook w:val="04A0"/>
      </w:tblPr>
      <w:tblGrid>
        <w:gridCol w:w="4621"/>
        <w:gridCol w:w="4621"/>
      </w:tblGrid>
      <w:tr w:rsidR="00BC558B" w:rsidTr="00BE6A58">
        <w:trPr>
          <w:trHeight w:val="547"/>
        </w:trPr>
        <w:tc>
          <w:tcPr>
            <w:tcW w:w="9242" w:type="dxa"/>
            <w:gridSpan w:val="2"/>
          </w:tcPr>
          <w:p w:rsidR="00BC558B" w:rsidRPr="00F612E0" w:rsidRDefault="00BC558B" w:rsidP="00BE6A58">
            <w:pPr>
              <w:pStyle w:val="Heading3"/>
              <w:jc w:val="center"/>
              <w:outlineLvl w:val="2"/>
              <w:rPr>
                <w:rFonts w:ascii="Arial Rounded MT Bold" w:eastAsiaTheme="minorHAnsi" w:hAnsi="Arial Rounded MT Bold" w:cstheme="minorBidi"/>
                <w:bCs/>
                <w:color w:val="auto"/>
                <w:szCs w:val="22"/>
                <w:lang w:val="en-AU"/>
              </w:rPr>
            </w:pPr>
            <w:r>
              <w:rPr>
                <w:rFonts w:ascii="Arial Rounded MT Bold" w:eastAsiaTheme="minorHAnsi" w:hAnsi="Arial Rounded MT Bold" w:cstheme="minorBidi"/>
                <w:bCs/>
                <w:color w:val="auto"/>
                <w:sz w:val="28"/>
                <w:szCs w:val="28"/>
                <w:lang w:val="en-AU"/>
              </w:rPr>
              <w:t>AGRICULTURAL SCIENCE</w:t>
            </w:r>
          </w:p>
        </w:tc>
      </w:tr>
      <w:tr w:rsidR="00BC558B" w:rsidTr="00BE6A58">
        <w:trPr>
          <w:trHeight w:val="730"/>
        </w:trPr>
        <w:tc>
          <w:tcPr>
            <w:tcW w:w="4621" w:type="dxa"/>
          </w:tcPr>
          <w:p w:rsidR="00BC558B" w:rsidRPr="00A655B9" w:rsidRDefault="00BC558B" w:rsidP="00BE6A58">
            <w:pPr>
              <w:outlineLvl w:val="0"/>
              <w:rPr>
                <w:rFonts w:ascii="Arial Rounded MT Bold" w:hAnsi="Arial Rounded MT Bold"/>
                <w:bCs/>
                <w:sz w:val="28"/>
                <w:szCs w:val="28"/>
              </w:rPr>
            </w:pPr>
            <w:r w:rsidRPr="00A655B9">
              <w:rPr>
                <w:rFonts w:ascii="Arial Rounded MT Bold" w:hAnsi="Arial Rounded MT Bold"/>
                <w:bCs/>
                <w:sz w:val="28"/>
                <w:szCs w:val="28"/>
              </w:rPr>
              <w:t xml:space="preserve">Strand </w:t>
            </w:r>
            <w:r>
              <w:rPr>
                <w:rFonts w:ascii="Arial Rounded MT Bold" w:hAnsi="Arial Rounded MT Bold"/>
                <w:bCs/>
                <w:sz w:val="28"/>
                <w:szCs w:val="28"/>
              </w:rPr>
              <w:t>2:</w:t>
            </w:r>
            <w:r w:rsidRPr="00696CB7">
              <w:rPr>
                <w:rFonts w:ascii="Arial Rounded MT Bold" w:hAnsi="Arial Rounded MT Bold"/>
                <w:bCs/>
                <w:sz w:val="28"/>
                <w:szCs w:val="28"/>
              </w:rPr>
              <w:t xml:space="preserve"> Sustainable Primary Production</w:t>
            </w:r>
          </w:p>
        </w:tc>
        <w:tc>
          <w:tcPr>
            <w:tcW w:w="4621" w:type="dxa"/>
          </w:tcPr>
          <w:p w:rsidR="00BC558B" w:rsidRPr="00F612E0" w:rsidRDefault="00BC558B" w:rsidP="00BE6A58">
            <w:pPr>
              <w:pStyle w:val="Heading3"/>
              <w:outlineLvl w:val="2"/>
              <w:rPr>
                <w:rFonts w:ascii="Arial Rounded MT Bold" w:eastAsiaTheme="minorHAnsi" w:hAnsi="Arial Rounded MT Bold" w:cstheme="minorBidi"/>
                <w:bCs/>
                <w:color w:val="auto"/>
                <w:szCs w:val="22"/>
                <w:lang w:val="en-AU"/>
              </w:rPr>
            </w:pPr>
            <w:r w:rsidRPr="00F612E0">
              <w:rPr>
                <w:rFonts w:ascii="Arial Rounded MT Bold" w:eastAsiaTheme="minorHAnsi" w:hAnsi="Arial Rounded MT Bold" w:cstheme="minorBidi"/>
                <w:bCs/>
                <w:color w:val="auto"/>
                <w:szCs w:val="22"/>
                <w:lang w:val="en-AU"/>
              </w:rPr>
              <w:t>Sub-strand 2.3: GLOBAL ISSUES AFFECTING PRIMARY PRODUCTION</w:t>
            </w:r>
          </w:p>
        </w:tc>
      </w:tr>
      <w:tr w:rsidR="00BC558B" w:rsidTr="00BE6A58">
        <w:tc>
          <w:tcPr>
            <w:tcW w:w="9242" w:type="dxa"/>
            <w:gridSpan w:val="2"/>
          </w:tcPr>
          <w:p w:rsidR="00BC558B" w:rsidRPr="003D7015" w:rsidRDefault="00BC558B" w:rsidP="0046783C">
            <w:pPr>
              <w:ind w:left="720" w:hanging="720"/>
              <w:rPr>
                <w:rFonts w:ascii="Arial Rounded MT Bold" w:hAnsi="Arial Rounded MT Bold"/>
                <w:bCs/>
                <w:sz w:val="24"/>
              </w:rPr>
            </w:pPr>
            <w:r>
              <w:rPr>
                <w:rFonts w:ascii="Arial Rounded MT Bold" w:hAnsi="Arial Rounded MT Bold"/>
                <w:bCs/>
                <w:sz w:val="24"/>
              </w:rPr>
              <w:t>L</w:t>
            </w:r>
            <w:r w:rsidRPr="00E13908">
              <w:rPr>
                <w:rFonts w:ascii="Arial Rounded MT Bold" w:hAnsi="Arial Rounded MT Bold"/>
                <w:bCs/>
                <w:sz w:val="24"/>
              </w:rPr>
              <w:t xml:space="preserve">ESSON ACTIVITY </w:t>
            </w:r>
            <w:r w:rsidR="0046783C">
              <w:rPr>
                <w:rFonts w:ascii="Arial Rounded MT Bold" w:hAnsi="Arial Rounded MT Bold"/>
                <w:bCs/>
                <w:sz w:val="24"/>
              </w:rPr>
              <w:t>5</w:t>
            </w:r>
            <w:r w:rsidRPr="00E13908">
              <w:rPr>
                <w:rFonts w:ascii="Arial Rounded MT Bold" w:hAnsi="Arial Rounded MT Bold"/>
                <w:bCs/>
                <w:sz w:val="24"/>
              </w:rPr>
              <w:t xml:space="preserve"> </w:t>
            </w:r>
            <w:r w:rsidRPr="00E13908">
              <w:rPr>
                <w:rFonts w:ascii="Arial Rounded MT Bold" w:hAnsi="Arial Rounded MT Bold"/>
                <w:bCs/>
                <w:sz w:val="24"/>
              </w:rPr>
              <w:tab/>
            </w:r>
            <w:r>
              <w:rPr>
                <w:rFonts w:ascii="Arial Rounded MT Bold" w:hAnsi="Arial Rounded MT Bold"/>
                <w:bCs/>
                <w:sz w:val="24"/>
              </w:rPr>
              <w:t>B</w:t>
            </w:r>
            <w:r w:rsidRPr="00F612E0">
              <w:rPr>
                <w:rFonts w:ascii="Arial Rounded MT Bold" w:hAnsi="Arial Rounded MT Bold"/>
                <w:bCs/>
                <w:sz w:val="24"/>
              </w:rPr>
              <w:t>iodiversity</w:t>
            </w:r>
          </w:p>
        </w:tc>
      </w:tr>
    </w:tbl>
    <w:p w:rsidR="00BC558B" w:rsidRPr="00DC22D0" w:rsidRDefault="00BC558B" w:rsidP="00BC558B">
      <w:pPr>
        <w:rPr>
          <w:rFonts w:eastAsia="Times New Roman" w:cs="Arial"/>
          <w:szCs w:val="70"/>
        </w:rPr>
      </w:pPr>
    </w:p>
    <w:p w:rsidR="00BC558B" w:rsidRPr="00DC22D0" w:rsidRDefault="00BC558B" w:rsidP="00BC558B">
      <w:pPr>
        <w:rPr>
          <w:b/>
          <w:bCs/>
          <w:sz w:val="28"/>
          <w:szCs w:val="28"/>
        </w:rPr>
      </w:pPr>
      <w:r w:rsidRPr="00DC22D0">
        <w:rPr>
          <w:szCs w:val="23"/>
        </w:rPr>
        <w:t>The Specific Learning Outcome (SLO) targeted in this activity are provided below.</w:t>
      </w:r>
    </w:p>
    <w:tbl>
      <w:tblPr>
        <w:tblStyle w:val="TableGrid"/>
        <w:tblW w:w="0" w:type="auto"/>
        <w:tblLayout w:type="fixed"/>
        <w:tblLook w:val="04A0"/>
      </w:tblPr>
      <w:tblGrid>
        <w:gridCol w:w="738"/>
        <w:gridCol w:w="6390"/>
        <w:gridCol w:w="720"/>
        <w:gridCol w:w="1394"/>
      </w:tblGrid>
      <w:tr w:rsidR="00BC558B" w:rsidRPr="00DC22D0" w:rsidTr="00BE6A58">
        <w:tc>
          <w:tcPr>
            <w:tcW w:w="738" w:type="dxa"/>
          </w:tcPr>
          <w:p w:rsidR="00BC558B" w:rsidRPr="00DC22D0" w:rsidRDefault="00BC558B" w:rsidP="00BE6A58">
            <w:pPr>
              <w:autoSpaceDE w:val="0"/>
              <w:autoSpaceDN w:val="0"/>
              <w:adjustRightInd w:val="0"/>
              <w:rPr>
                <w:rFonts w:ascii="Calibri" w:hAnsi="Calibri" w:cs="Calibri"/>
                <w:b/>
                <w:color w:val="000000"/>
                <w:sz w:val="20"/>
                <w:szCs w:val="24"/>
                <w:lang w:val="en-US"/>
              </w:rPr>
            </w:pPr>
          </w:p>
          <w:tbl>
            <w:tblPr>
              <w:tblW w:w="0" w:type="auto"/>
              <w:tblBorders>
                <w:top w:val="nil"/>
                <w:left w:val="nil"/>
                <w:bottom w:val="nil"/>
                <w:right w:val="nil"/>
              </w:tblBorders>
              <w:tblLayout w:type="fixed"/>
              <w:tblLook w:val="0000"/>
            </w:tblPr>
            <w:tblGrid>
              <w:gridCol w:w="672"/>
            </w:tblGrid>
            <w:tr w:rsidR="00BC558B" w:rsidRPr="00DC22D0" w:rsidTr="00BE6A58">
              <w:trPr>
                <w:trHeight w:val="120"/>
              </w:trPr>
              <w:tc>
                <w:tcPr>
                  <w:tcW w:w="672" w:type="dxa"/>
                </w:tcPr>
                <w:p w:rsidR="00BC558B" w:rsidRPr="00DC22D0" w:rsidRDefault="00BC558B" w:rsidP="00BE6A58">
                  <w:pPr>
                    <w:autoSpaceDE w:val="0"/>
                    <w:autoSpaceDN w:val="0"/>
                    <w:adjustRightInd w:val="0"/>
                    <w:spacing w:after="0" w:line="240" w:lineRule="auto"/>
                    <w:jc w:val="center"/>
                    <w:rPr>
                      <w:rFonts w:ascii="Calibri" w:hAnsi="Calibri" w:cs="Calibri"/>
                      <w:b/>
                      <w:color w:val="000000"/>
                      <w:sz w:val="20"/>
                      <w:szCs w:val="23"/>
                      <w:lang w:val="en-US"/>
                    </w:rPr>
                  </w:pPr>
                  <w:r w:rsidRPr="00DC22D0">
                    <w:rPr>
                      <w:rFonts w:ascii="Calibri" w:hAnsi="Calibri" w:cs="Calibri"/>
                      <w:b/>
                      <w:bCs/>
                      <w:color w:val="000000"/>
                      <w:sz w:val="20"/>
                      <w:szCs w:val="23"/>
                      <w:lang w:val="en-US"/>
                    </w:rPr>
                    <w:t>SLO#</w:t>
                  </w:r>
                </w:p>
              </w:tc>
            </w:tr>
          </w:tbl>
          <w:p w:rsidR="00BC558B" w:rsidRPr="00DC22D0" w:rsidRDefault="00BC558B" w:rsidP="00BE6A58">
            <w:pPr>
              <w:rPr>
                <w:b/>
                <w:sz w:val="20"/>
                <w:szCs w:val="28"/>
              </w:rPr>
            </w:pPr>
          </w:p>
        </w:tc>
        <w:tc>
          <w:tcPr>
            <w:tcW w:w="6390" w:type="dxa"/>
          </w:tcPr>
          <w:p w:rsidR="00BC558B" w:rsidRPr="00DC22D0" w:rsidRDefault="00BC558B" w:rsidP="00BE6A58">
            <w:pPr>
              <w:autoSpaceDE w:val="0"/>
              <w:autoSpaceDN w:val="0"/>
              <w:adjustRightInd w:val="0"/>
              <w:rPr>
                <w:rFonts w:ascii="Calibri" w:hAnsi="Calibri" w:cs="Calibri"/>
                <w:b/>
                <w:color w:val="000000"/>
                <w:sz w:val="20"/>
                <w:szCs w:val="24"/>
                <w:lang w:val="en-US"/>
              </w:rPr>
            </w:pPr>
          </w:p>
          <w:tbl>
            <w:tblPr>
              <w:tblW w:w="0" w:type="auto"/>
              <w:tblBorders>
                <w:top w:val="nil"/>
                <w:left w:val="nil"/>
                <w:bottom w:val="nil"/>
                <w:right w:val="nil"/>
              </w:tblBorders>
              <w:tblLayout w:type="fixed"/>
              <w:tblLook w:val="0000"/>
            </w:tblPr>
            <w:tblGrid>
              <w:gridCol w:w="4722"/>
            </w:tblGrid>
            <w:tr w:rsidR="00BC558B" w:rsidRPr="00DC22D0" w:rsidTr="00BE6A58">
              <w:trPr>
                <w:trHeight w:val="120"/>
              </w:trPr>
              <w:tc>
                <w:tcPr>
                  <w:tcW w:w="4722" w:type="dxa"/>
                </w:tcPr>
                <w:p w:rsidR="00BC558B" w:rsidRPr="00DC22D0" w:rsidRDefault="00BC558B" w:rsidP="00BE6A58">
                  <w:pPr>
                    <w:autoSpaceDE w:val="0"/>
                    <w:autoSpaceDN w:val="0"/>
                    <w:adjustRightInd w:val="0"/>
                    <w:spacing w:after="0" w:line="240" w:lineRule="auto"/>
                    <w:rPr>
                      <w:rFonts w:ascii="Calibri" w:hAnsi="Calibri" w:cs="Calibri"/>
                      <w:b/>
                      <w:color w:val="000000"/>
                      <w:sz w:val="20"/>
                      <w:szCs w:val="23"/>
                      <w:lang w:val="en-US"/>
                    </w:rPr>
                  </w:pPr>
                  <w:r w:rsidRPr="00DC22D0">
                    <w:rPr>
                      <w:rFonts w:ascii="Calibri" w:hAnsi="Calibri" w:cs="Calibri"/>
                      <w:b/>
                      <w:bCs/>
                      <w:color w:val="000000"/>
                      <w:sz w:val="20"/>
                      <w:szCs w:val="23"/>
                      <w:lang w:val="en-US"/>
                    </w:rPr>
                    <w:t xml:space="preserve">Specific Learning Outcomes: </w:t>
                  </w:r>
                  <w:r w:rsidRPr="00DC22D0">
                    <w:rPr>
                      <w:rFonts w:ascii="Calibri" w:hAnsi="Calibri" w:cs="Calibri"/>
                      <w:b/>
                      <w:i/>
                      <w:iCs/>
                      <w:color w:val="000000"/>
                      <w:sz w:val="20"/>
                      <w:szCs w:val="23"/>
                      <w:lang w:val="en-US"/>
                    </w:rPr>
                    <w:t xml:space="preserve">Students are able to </w:t>
                  </w:r>
                </w:p>
              </w:tc>
            </w:tr>
          </w:tbl>
          <w:p w:rsidR="00BC558B" w:rsidRPr="00DC22D0" w:rsidRDefault="00BC558B" w:rsidP="00BE6A58">
            <w:pPr>
              <w:rPr>
                <w:b/>
                <w:sz w:val="20"/>
                <w:szCs w:val="28"/>
              </w:rPr>
            </w:pPr>
          </w:p>
        </w:tc>
        <w:tc>
          <w:tcPr>
            <w:tcW w:w="720" w:type="dxa"/>
          </w:tcPr>
          <w:p w:rsidR="00BC558B" w:rsidRPr="00DC22D0" w:rsidRDefault="00BC558B" w:rsidP="00BE6A58">
            <w:pPr>
              <w:autoSpaceDE w:val="0"/>
              <w:autoSpaceDN w:val="0"/>
              <w:adjustRightInd w:val="0"/>
              <w:rPr>
                <w:rFonts w:ascii="Calibri" w:hAnsi="Calibri" w:cs="Calibri"/>
                <w:b/>
                <w:color w:val="000000"/>
                <w:sz w:val="20"/>
                <w:szCs w:val="24"/>
                <w:lang w:val="en-US"/>
              </w:rPr>
            </w:pPr>
          </w:p>
          <w:tbl>
            <w:tblPr>
              <w:tblW w:w="0" w:type="auto"/>
              <w:tblBorders>
                <w:top w:val="nil"/>
                <w:left w:val="nil"/>
                <w:bottom w:val="nil"/>
                <w:right w:val="nil"/>
              </w:tblBorders>
              <w:tblLayout w:type="fixed"/>
              <w:tblLook w:val="0000"/>
            </w:tblPr>
            <w:tblGrid>
              <w:gridCol w:w="1044"/>
            </w:tblGrid>
            <w:tr w:rsidR="00BC558B" w:rsidRPr="00DC22D0" w:rsidTr="00BE6A58">
              <w:trPr>
                <w:trHeight w:val="266"/>
              </w:trPr>
              <w:tc>
                <w:tcPr>
                  <w:tcW w:w="1044" w:type="dxa"/>
                </w:tcPr>
                <w:p w:rsidR="00BC558B" w:rsidRPr="00DC22D0" w:rsidRDefault="00BC558B" w:rsidP="00BE6A58">
                  <w:pPr>
                    <w:autoSpaceDE w:val="0"/>
                    <w:autoSpaceDN w:val="0"/>
                    <w:adjustRightInd w:val="0"/>
                    <w:spacing w:after="0" w:line="240" w:lineRule="auto"/>
                    <w:rPr>
                      <w:rFonts w:ascii="Calibri" w:hAnsi="Calibri" w:cs="Calibri"/>
                      <w:b/>
                      <w:color w:val="000000"/>
                      <w:sz w:val="20"/>
                      <w:szCs w:val="23"/>
                      <w:lang w:val="en-US"/>
                    </w:rPr>
                  </w:pPr>
                  <w:r w:rsidRPr="00DC22D0">
                    <w:rPr>
                      <w:rFonts w:ascii="Calibri" w:hAnsi="Calibri" w:cs="Calibri"/>
                      <w:b/>
                      <w:bCs/>
                      <w:color w:val="000000"/>
                      <w:sz w:val="20"/>
                      <w:szCs w:val="23"/>
                      <w:lang w:val="en-US"/>
                    </w:rPr>
                    <w:t>Skill level</w:t>
                  </w:r>
                </w:p>
              </w:tc>
            </w:tr>
          </w:tbl>
          <w:p w:rsidR="00BC558B" w:rsidRPr="00DC22D0" w:rsidRDefault="00BC558B" w:rsidP="00BE6A58">
            <w:pPr>
              <w:rPr>
                <w:b/>
                <w:sz w:val="20"/>
                <w:szCs w:val="28"/>
              </w:rPr>
            </w:pPr>
          </w:p>
        </w:tc>
        <w:tc>
          <w:tcPr>
            <w:tcW w:w="1394" w:type="dxa"/>
          </w:tcPr>
          <w:p w:rsidR="00BC558B" w:rsidRPr="00DC22D0" w:rsidRDefault="00BC558B" w:rsidP="00BE6A58">
            <w:pPr>
              <w:autoSpaceDE w:val="0"/>
              <w:autoSpaceDN w:val="0"/>
              <w:adjustRightInd w:val="0"/>
              <w:rPr>
                <w:rFonts w:ascii="Calibri" w:hAnsi="Calibri" w:cs="Calibri"/>
                <w:b/>
                <w:color w:val="000000"/>
                <w:sz w:val="20"/>
                <w:szCs w:val="24"/>
                <w:lang w:val="en-US"/>
              </w:rPr>
            </w:pPr>
          </w:p>
          <w:tbl>
            <w:tblPr>
              <w:tblW w:w="0" w:type="auto"/>
              <w:tblBorders>
                <w:top w:val="nil"/>
                <w:left w:val="nil"/>
                <w:bottom w:val="nil"/>
                <w:right w:val="nil"/>
              </w:tblBorders>
              <w:tblLayout w:type="fixed"/>
              <w:tblLook w:val="0000"/>
            </w:tblPr>
            <w:tblGrid>
              <w:gridCol w:w="1101"/>
            </w:tblGrid>
            <w:tr w:rsidR="00BC558B" w:rsidRPr="00DC22D0" w:rsidTr="00BE6A58">
              <w:trPr>
                <w:trHeight w:val="120"/>
              </w:trPr>
              <w:tc>
                <w:tcPr>
                  <w:tcW w:w="1101" w:type="dxa"/>
                </w:tcPr>
                <w:p w:rsidR="00BC558B" w:rsidRPr="00DC22D0" w:rsidRDefault="00BC558B" w:rsidP="00BE6A58">
                  <w:pPr>
                    <w:autoSpaceDE w:val="0"/>
                    <w:autoSpaceDN w:val="0"/>
                    <w:adjustRightInd w:val="0"/>
                    <w:spacing w:after="0" w:line="240" w:lineRule="auto"/>
                    <w:rPr>
                      <w:rFonts w:ascii="Calibri" w:hAnsi="Calibri" w:cs="Calibri"/>
                      <w:b/>
                      <w:color w:val="000000"/>
                      <w:sz w:val="20"/>
                      <w:szCs w:val="23"/>
                      <w:lang w:val="en-US"/>
                    </w:rPr>
                  </w:pPr>
                  <w:r w:rsidRPr="00DC22D0">
                    <w:rPr>
                      <w:rFonts w:ascii="Calibri" w:hAnsi="Calibri" w:cs="Calibri"/>
                      <w:b/>
                      <w:bCs/>
                      <w:color w:val="000000"/>
                      <w:sz w:val="20"/>
                      <w:szCs w:val="23"/>
                      <w:lang w:val="en-US"/>
                    </w:rPr>
                    <w:t>SLO code</w:t>
                  </w:r>
                </w:p>
              </w:tc>
            </w:tr>
          </w:tbl>
          <w:p w:rsidR="00BC558B" w:rsidRPr="00DC22D0" w:rsidRDefault="00BC558B" w:rsidP="00BE6A58">
            <w:pPr>
              <w:rPr>
                <w:b/>
                <w:sz w:val="20"/>
                <w:szCs w:val="28"/>
              </w:rPr>
            </w:pPr>
          </w:p>
        </w:tc>
      </w:tr>
      <w:tr w:rsidR="00BC558B" w:rsidRPr="00DC22D0" w:rsidTr="00BE6A58">
        <w:trPr>
          <w:trHeight w:val="485"/>
        </w:trPr>
        <w:tc>
          <w:tcPr>
            <w:tcW w:w="738" w:type="dxa"/>
          </w:tcPr>
          <w:p w:rsidR="00BC558B" w:rsidRPr="00DC22D0" w:rsidRDefault="00BC558B" w:rsidP="00BE6A58">
            <w:pPr>
              <w:jc w:val="center"/>
              <w:rPr>
                <w:szCs w:val="24"/>
              </w:rPr>
            </w:pPr>
            <w:r w:rsidRPr="00DC22D0">
              <w:rPr>
                <w:szCs w:val="24"/>
              </w:rPr>
              <w:t>18</w:t>
            </w:r>
          </w:p>
        </w:tc>
        <w:tc>
          <w:tcPr>
            <w:tcW w:w="6390" w:type="dxa"/>
          </w:tcPr>
          <w:p w:rsidR="00BC558B" w:rsidRPr="00DC22D0" w:rsidRDefault="00BC558B" w:rsidP="00BE6A58">
            <w:pPr>
              <w:rPr>
                <w:szCs w:val="24"/>
              </w:rPr>
            </w:pPr>
            <w:r w:rsidRPr="00DC22D0">
              <w:rPr>
                <w:rFonts w:eastAsia="Times New Roman" w:cs="Times New Roman"/>
                <w:szCs w:val="24"/>
                <w:lang w:eastAsia="en-AU"/>
              </w:rPr>
              <w:t>Define biodiversity</w:t>
            </w:r>
          </w:p>
        </w:tc>
        <w:tc>
          <w:tcPr>
            <w:tcW w:w="720" w:type="dxa"/>
          </w:tcPr>
          <w:p w:rsidR="00BC558B" w:rsidRPr="00DC22D0" w:rsidRDefault="00BC558B" w:rsidP="00BE6A58">
            <w:pPr>
              <w:jc w:val="center"/>
              <w:rPr>
                <w:szCs w:val="24"/>
              </w:rPr>
            </w:pPr>
            <w:r w:rsidRPr="00DC22D0">
              <w:rPr>
                <w:rFonts w:eastAsia="Times New Roman" w:cs="Times New Roman"/>
                <w:szCs w:val="24"/>
                <w:lang w:eastAsia="en-AU"/>
              </w:rPr>
              <w:t>1</w:t>
            </w:r>
          </w:p>
        </w:tc>
        <w:tc>
          <w:tcPr>
            <w:tcW w:w="1394" w:type="dxa"/>
          </w:tcPr>
          <w:p w:rsidR="00BC558B" w:rsidRPr="00DC22D0" w:rsidRDefault="00BC558B" w:rsidP="00BE6A58">
            <w:pPr>
              <w:rPr>
                <w:szCs w:val="24"/>
              </w:rPr>
            </w:pPr>
            <w:r w:rsidRPr="00DC22D0">
              <w:rPr>
                <w:rFonts w:eastAsia="Times New Roman" w:cs="Times New Roman"/>
                <w:szCs w:val="24"/>
                <w:lang w:eastAsia="en-AU"/>
              </w:rPr>
              <w:t>agr2.3.1.5</w:t>
            </w:r>
          </w:p>
        </w:tc>
      </w:tr>
      <w:tr w:rsidR="00BC558B" w:rsidRPr="00DC22D0" w:rsidTr="00BE6A58">
        <w:tc>
          <w:tcPr>
            <w:tcW w:w="738" w:type="dxa"/>
          </w:tcPr>
          <w:p w:rsidR="00BC558B" w:rsidRPr="00DC22D0" w:rsidRDefault="00BC558B" w:rsidP="00BE6A58">
            <w:pPr>
              <w:jc w:val="center"/>
              <w:rPr>
                <w:szCs w:val="24"/>
              </w:rPr>
            </w:pPr>
            <w:r w:rsidRPr="00DC22D0">
              <w:rPr>
                <w:szCs w:val="24"/>
              </w:rPr>
              <w:t>19</w:t>
            </w:r>
          </w:p>
        </w:tc>
        <w:tc>
          <w:tcPr>
            <w:tcW w:w="6390" w:type="dxa"/>
          </w:tcPr>
          <w:p w:rsidR="00BC558B" w:rsidRPr="00DC22D0" w:rsidRDefault="00BC558B" w:rsidP="00BE6A58">
            <w:pPr>
              <w:rPr>
                <w:szCs w:val="24"/>
              </w:rPr>
            </w:pPr>
            <w:r w:rsidRPr="00DC22D0">
              <w:rPr>
                <w:rFonts w:eastAsia="Times New Roman" w:cs="Times New Roman"/>
                <w:szCs w:val="24"/>
                <w:lang w:eastAsia="en-AU"/>
              </w:rPr>
              <w:t>Define genetic resource conservation.</w:t>
            </w:r>
          </w:p>
        </w:tc>
        <w:tc>
          <w:tcPr>
            <w:tcW w:w="720" w:type="dxa"/>
          </w:tcPr>
          <w:p w:rsidR="00BC558B" w:rsidRPr="00DC22D0" w:rsidRDefault="00BC558B" w:rsidP="00BE6A58">
            <w:pPr>
              <w:jc w:val="center"/>
              <w:rPr>
                <w:szCs w:val="24"/>
              </w:rPr>
            </w:pPr>
            <w:r w:rsidRPr="00DC22D0">
              <w:rPr>
                <w:rFonts w:eastAsia="Times New Roman" w:cs="Times New Roman"/>
                <w:szCs w:val="24"/>
                <w:lang w:eastAsia="en-AU"/>
              </w:rPr>
              <w:t>1</w:t>
            </w:r>
          </w:p>
        </w:tc>
        <w:tc>
          <w:tcPr>
            <w:tcW w:w="1394" w:type="dxa"/>
          </w:tcPr>
          <w:p w:rsidR="00BC558B" w:rsidRPr="00DC22D0" w:rsidRDefault="00BC558B" w:rsidP="00BE6A58">
            <w:pPr>
              <w:rPr>
                <w:szCs w:val="24"/>
              </w:rPr>
            </w:pPr>
            <w:r w:rsidRPr="00DC22D0">
              <w:rPr>
                <w:rFonts w:eastAsia="Times New Roman" w:cs="Times New Roman"/>
                <w:szCs w:val="24"/>
                <w:lang w:eastAsia="en-AU"/>
              </w:rPr>
              <w:t>agr2.3.1.6</w:t>
            </w:r>
          </w:p>
        </w:tc>
      </w:tr>
      <w:tr w:rsidR="00BC558B" w:rsidRPr="00DC22D0" w:rsidTr="00BE6A58">
        <w:tc>
          <w:tcPr>
            <w:tcW w:w="738" w:type="dxa"/>
          </w:tcPr>
          <w:p w:rsidR="00BC558B" w:rsidRPr="00DC22D0" w:rsidRDefault="00BC558B" w:rsidP="00BE6A58">
            <w:pPr>
              <w:jc w:val="center"/>
              <w:rPr>
                <w:szCs w:val="24"/>
              </w:rPr>
            </w:pPr>
            <w:r w:rsidRPr="00DC22D0">
              <w:rPr>
                <w:szCs w:val="24"/>
              </w:rPr>
              <w:t>20</w:t>
            </w:r>
          </w:p>
        </w:tc>
        <w:tc>
          <w:tcPr>
            <w:tcW w:w="6390" w:type="dxa"/>
          </w:tcPr>
          <w:p w:rsidR="00BC558B" w:rsidRPr="00DC22D0" w:rsidRDefault="00BC558B" w:rsidP="00BE6A58">
            <w:pPr>
              <w:rPr>
                <w:szCs w:val="24"/>
              </w:rPr>
            </w:pPr>
            <w:r w:rsidRPr="00DC22D0">
              <w:rPr>
                <w:rFonts w:eastAsia="Times New Roman" w:cs="Times New Roman"/>
                <w:szCs w:val="24"/>
                <w:lang w:eastAsia="en-AU"/>
              </w:rPr>
              <w:t>Describe the nature of conservation of  Biodiversity and Genetic Resources for sustainable primary production</w:t>
            </w:r>
          </w:p>
        </w:tc>
        <w:tc>
          <w:tcPr>
            <w:tcW w:w="720" w:type="dxa"/>
          </w:tcPr>
          <w:p w:rsidR="00BC558B" w:rsidRPr="00DC22D0" w:rsidRDefault="00BC558B" w:rsidP="00BE6A58">
            <w:pPr>
              <w:jc w:val="center"/>
              <w:rPr>
                <w:szCs w:val="24"/>
              </w:rPr>
            </w:pPr>
            <w:r w:rsidRPr="00DC22D0">
              <w:rPr>
                <w:rFonts w:eastAsia="Times New Roman" w:cs="Times New Roman"/>
                <w:szCs w:val="24"/>
                <w:lang w:eastAsia="en-AU"/>
              </w:rPr>
              <w:t>2</w:t>
            </w:r>
          </w:p>
        </w:tc>
        <w:tc>
          <w:tcPr>
            <w:tcW w:w="1394" w:type="dxa"/>
          </w:tcPr>
          <w:p w:rsidR="00BC558B" w:rsidRPr="00DC22D0" w:rsidRDefault="00BC558B" w:rsidP="00BE6A58">
            <w:pPr>
              <w:rPr>
                <w:szCs w:val="24"/>
              </w:rPr>
            </w:pPr>
            <w:r w:rsidRPr="00DC22D0">
              <w:rPr>
                <w:rFonts w:eastAsia="Times New Roman" w:cs="Times New Roman"/>
                <w:szCs w:val="24"/>
                <w:lang w:eastAsia="en-AU"/>
              </w:rPr>
              <w:t>agr2.3.2.6</w:t>
            </w:r>
          </w:p>
        </w:tc>
      </w:tr>
      <w:tr w:rsidR="00BC558B" w:rsidRPr="00DC22D0" w:rsidTr="00BE6A58">
        <w:tc>
          <w:tcPr>
            <w:tcW w:w="738" w:type="dxa"/>
          </w:tcPr>
          <w:p w:rsidR="00BC558B" w:rsidRPr="00DC22D0" w:rsidRDefault="00BC558B" w:rsidP="00BE6A58">
            <w:pPr>
              <w:jc w:val="center"/>
              <w:rPr>
                <w:szCs w:val="24"/>
              </w:rPr>
            </w:pPr>
            <w:r w:rsidRPr="00DC22D0">
              <w:rPr>
                <w:szCs w:val="24"/>
              </w:rPr>
              <w:t>21</w:t>
            </w:r>
          </w:p>
        </w:tc>
        <w:tc>
          <w:tcPr>
            <w:tcW w:w="6390" w:type="dxa"/>
          </w:tcPr>
          <w:p w:rsidR="00BC558B" w:rsidRPr="00DC22D0" w:rsidRDefault="00BC558B" w:rsidP="00BE6A58">
            <w:pPr>
              <w:rPr>
                <w:rFonts w:eastAsia="Times New Roman" w:cs="Times New Roman"/>
                <w:szCs w:val="24"/>
                <w:lang w:eastAsia="en-AU"/>
              </w:rPr>
            </w:pPr>
            <w:r w:rsidRPr="00DC22D0">
              <w:rPr>
                <w:rFonts w:eastAsia="Times New Roman" w:cs="Times New Roman"/>
                <w:szCs w:val="24"/>
                <w:lang w:eastAsia="en-AU"/>
              </w:rPr>
              <w:t>Explain how biodiversity and genetic resource conservation and sustainable use enhances local primary production</w:t>
            </w:r>
          </w:p>
        </w:tc>
        <w:tc>
          <w:tcPr>
            <w:tcW w:w="720" w:type="dxa"/>
          </w:tcPr>
          <w:p w:rsidR="00BC558B" w:rsidRPr="00DC22D0" w:rsidRDefault="00BC558B" w:rsidP="00BE6A58">
            <w:pPr>
              <w:jc w:val="center"/>
              <w:rPr>
                <w:rFonts w:eastAsia="Times New Roman" w:cs="Times New Roman"/>
                <w:szCs w:val="24"/>
                <w:lang w:eastAsia="en-AU"/>
              </w:rPr>
            </w:pPr>
            <w:r w:rsidRPr="00DC22D0">
              <w:rPr>
                <w:rFonts w:eastAsia="Times New Roman" w:cs="Times New Roman"/>
                <w:szCs w:val="24"/>
                <w:lang w:eastAsia="en-AU"/>
              </w:rPr>
              <w:t>3</w:t>
            </w:r>
          </w:p>
        </w:tc>
        <w:tc>
          <w:tcPr>
            <w:tcW w:w="1394" w:type="dxa"/>
          </w:tcPr>
          <w:p w:rsidR="00BC558B" w:rsidRPr="00DC22D0" w:rsidRDefault="00BC558B" w:rsidP="00BE6A58">
            <w:pPr>
              <w:rPr>
                <w:rFonts w:eastAsia="Times New Roman" w:cs="Times New Roman"/>
                <w:szCs w:val="24"/>
                <w:lang w:eastAsia="en-AU"/>
              </w:rPr>
            </w:pPr>
            <w:r w:rsidRPr="00DC22D0">
              <w:rPr>
                <w:rFonts w:eastAsia="Times New Roman" w:cs="Times New Roman"/>
                <w:szCs w:val="24"/>
                <w:lang w:eastAsia="en-AU"/>
              </w:rPr>
              <w:t>agr2.3.3.5</w:t>
            </w:r>
          </w:p>
        </w:tc>
      </w:tr>
      <w:tr w:rsidR="00BC558B" w:rsidRPr="00DC22D0" w:rsidTr="00BE6A58">
        <w:tc>
          <w:tcPr>
            <w:tcW w:w="738" w:type="dxa"/>
          </w:tcPr>
          <w:p w:rsidR="00BC558B" w:rsidRPr="00DC22D0" w:rsidRDefault="00BC558B" w:rsidP="00BE6A58">
            <w:pPr>
              <w:jc w:val="center"/>
              <w:rPr>
                <w:szCs w:val="24"/>
              </w:rPr>
            </w:pPr>
            <w:r w:rsidRPr="00DC22D0">
              <w:rPr>
                <w:szCs w:val="24"/>
              </w:rPr>
              <w:t>22</w:t>
            </w:r>
          </w:p>
        </w:tc>
        <w:tc>
          <w:tcPr>
            <w:tcW w:w="6390" w:type="dxa"/>
          </w:tcPr>
          <w:p w:rsidR="00BC558B" w:rsidRPr="00DC22D0" w:rsidRDefault="00BC558B" w:rsidP="00BE6A58">
            <w:pPr>
              <w:rPr>
                <w:rFonts w:eastAsia="Times New Roman" w:cs="Times New Roman"/>
                <w:szCs w:val="24"/>
                <w:lang w:eastAsia="en-AU"/>
              </w:rPr>
            </w:pPr>
            <w:r w:rsidRPr="00DC22D0">
              <w:rPr>
                <w:rFonts w:eastAsia="Times New Roman" w:cs="Times New Roman"/>
                <w:szCs w:val="24"/>
                <w:lang w:eastAsia="en-AU"/>
              </w:rPr>
              <w:t>Discuss how food production connected to all the causes of biodiversity loss and recommend ways to minimise it.</w:t>
            </w:r>
          </w:p>
        </w:tc>
        <w:tc>
          <w:tcPr>
            <w:tcW w:w="720" w:type="dxa"/>
          </w:tcPr>
          <w:p w:rsidR="00BC558B" w:rsidRPr="00DC22D0" w:rsidRDefault="00BC558B" w:rsidP="00BE6A58">
            <w:pPr>
              <w:jc w:val="center"/>
              <w:rPr>
                <w:rFonts w:eastAsia="Times New Roman" w:cs="Times New Roman"/>
                <w:szCs w:val="24"/>
                <w:lang w:eastAsia="en-AU"/>
              </w:rPr>
            </w:pPr>
            <w:r w:rsidRPr="00DC22D0">
              <w:rPr>
                <w:rFonts w:eastAsia="Times New Roman" w:cs="Times New Roman"/>
                <w:szCs w:val="24"/>
                <w:lang w:eastAsia="en-AU"/>
              </w:rPr>
              <w:t>4</w:t>
            </w:r>
          </w:p>
        </w:tc>
        <w:tc>
          <w:tcPr>
            <w:tcW w:w="1394" w:type="dxa"/>
          </w:tcPr>
          <w:p w:rsidR="00BC558B" w:rsidRPr="00DC22D0" w:rsidRDefault="00BC558B" w:rsidP="00BE6A58">
            <w:pPr>
              <w:rPr>
                <w:rFonts w:eastAsia="Times New Roman" w:cs="Times New Roman"/>
                <w:szCs w:val="24"/>
                <w:lang w:eastAsia="en-AU"/>
              </w:rPr>
            </w:pPr>
            <w:r w:rsidRPr="00DC22D0">
              <w:rPr>
                <w:rFonts w:eastAsia="Times New Roman" w:cs="Times New Roman"/>
                <w:szCs w:val="24"/>
                <w:lang w:eastAsia="en-AU"/>
              </w:rPr>
              <w:t>agr2.3.4.5</w:t>
            </w:r>
          </w:p>
        </w:tc>
      </w:tr>
      <w:tr w:rsidR="00BC558B" w:rsidRPr="00DC22D0" w:rsidTr="00BE6A58">
        <w:tc>
          <w:tcPr>
            <w:tcW w:w="738" w:type="dxa"/>
          </w:tcPr>
          <w:p w:rsidR="00BC558B" w:rsidRPr="00DC22D0" w:rsidRDefault="00BC558B" w:rsidP="00BE6A58">
            <w:pPr>
              <w:jc w:val="center"/>
              <w:rPr>
                <w:szCs w:val="24"/>
              </w:rPr>
            </w:pPr>
            <w:r w:rsidRPr="00DC22D0">
              <w:rPr>
                <w:szCs w:val="24"/>
              </w:rPr>
              <w:t>23</w:t>
            </w:r>
          </w:p>
        </w:tc>
        <w:tc>
          <w:tcPr>
            <w:tcW w:w="6390" w:type="dxa"/>
          </w:tcPr>
          <w:p w:rsidR="00BC558B" w:rsidRPr="00DC22D0" w:rsidRDefault="00BC558B" w:rsidP="00BE6A58">
            <w:pPr>
              <w:rPr>
                <w:rFonts w:eastAsia="Times New Roman" w:cs="Times New Roman"/>
                <w:szCs w:val="24"/>
                <w:lang w:eastAsia="en-AU"/>
              </w:rPr>
            </w:pPr>
            <w:r w:rsidRPr="00DC22D0">
              <w:rPr>
                <w:rFonts w:eastAsia="Times New Roman" w:cs="Times New Roman"/>
                <w:szCs w:val="24"/>
                <w:lang w:eastAsia="en-AU"/>
              </w:rPr>
              <w:t>Discuss and recommend ways to minimise the disadvantages of biodiversity and genetic resource conservation and sustainable use in local primary production</w:t>
            </w:r>
          </w:p>
        </w:tc>
        <w:tc>
          <w:tcPr>
            <w:tcW w:w="720" w:type="dxa"/>
          </w:tcPr>
          <w:p w:rsidR="00BC558B" w:rsidRPr="00DC22D0" w:rsidRDefault="00BC558B" w:rsidP="00BE6A58">
            <w:pPr>
              <w:jc w:val="center"/>
              <w:rPr>
                <w:rFonts w:eastAsia="Times New Roman" w:cs="Times New Roman"/>
                <w:szCs w:val="24"/>
                <w:lang w:eastAsia="en-AU"/>
              </w:rPr>
            </w:pPr>
            <w:r w:rsidRPr="00DC22D0">
              <w:rPr>
                <w:rFonts w:eastAsia="Times New Roman" w:cs="Times New Roman"/>
                <w:szCs w:val="24"/>
                <w:lang w:eastAsia="en-AU"/>
              </w:rPr>
              <w:t>4</w:t>
            </w:r>
          </w:p>
        </w:tc>
        <w:tc>
          <w:tcPr>
            <w:tcW w:w="1394" w:type="dxa"/>
          </w:tcPr>
          <w:p w:rsidR="00BC558B" w:rsidRPr="00DC22D0" w:rsidRDefault="00BC558B" w:rsidP="00BE6A58">
            <w:pPr>
              <w:rPr>
                <w:rFonts w:eastAsia="Times New Roman" w:cs="Times New Roman"/>
                <w:szCs w:val="24"/>
                <w:lang w:eastAsia="en-AU"/>
              </w:rPr>
            </w:pPr>
            <w:r w:rsidRPr="00DC22D0">
              <w:rPr>
                <w:rFonts w:eastAsia="Times New Roman" w:cs="Times New Roman"/>
                <w:szCs w:val="24"/>
                <w:lang w:eastAsia="en-AU"/>
              </w:rPr>
              <w:t>agr2.3.4.6</w:t>
            </w:r>
          </w:p>
        </w:tc>
      </w:tr>
    </w:tbl>
    <w:p w:rsidR="00BC558B" w:rsidRPr="00DC22D0" w:rsidRDefault="00BC558B" w:rsidP="00BC558B">
      <w:pPr>
        <w:spacing w:after="0" w:line="240" w:lineRule="auto"/>
        <w:outlineLvl w:val="0"/>
        <w:rPr>
          <w:rFonts w:eastAsia="Times New Roman" w:cs="Times New Roman"/>
          <w:b/>
          <w:bCs/>
          <w:kern w:val="36"/>
          <w:szCs w:val="24"/>
        </w:rPr>
      </w:pPr>
    </w:p>
    <w:p w:rsidR="00BC558B" w:rsidRPr="00DC22D0" w:rsidRDefault="00BC558B" w:rsidP="00BC558B">
      <w:pPr>
        <w:spacing w:after="0" w:line="240" w:lineRule="auto"/>
        <w:outlineLvl w:val="0"/>
        <w:rPr>
          <w:rFonts w:eastAsia="Times New Roman" w:cs="Times New Roman"/>
          <w:b/>
          <w:bCs/>
          <w:kern w:val="36"/>
          <w:szCs w:val="24"/>
        </w:rPr>
      </w:pPr>
      <w:r w:rsidRPr="00DC22D0">
        <w:rPr>
          <w:rFonts w:eastAsia="Times New Roman" w:cs="Times New Roman"/>
          <w:b/>
          <w:bCs/>
          <w:kern w:val="36"/>
          <w:szCs w:val="24"/>
        </w:rPr>
        <w:t xml:space="preserve">Biodiversity </w:t>
      </w:r>
    </w:p>
    <w:p w:rsidR="00BC558B" w:rsidRPr="00DC22D0" w:rsidRDefault="00BC558B" w:rsidP="00BC558B">
      <w:pPr>
        <w:spacing w:after="0" w:line="240" w:lineRule="auto"/>
        <w:outlineLvl w:val="0"/>
        <w:rPr>
          <w:rFonts w:eastAsia="Times New Roman" w:cs="Times New Roman"/>
          <w:b/>
          <w:bCs/>
          <w:kern w:val="36"/>
          <w:szCs w:val="24"/>
        </w:rPr>
      </w:pPr>
      <w:r w:rsidRPr="00DC22D0">
        <w:rPr>
          <w:rFonts w:eastAsia="Times New Roman" w:cs="Times New Roman"/>
          <w:szCs w:val="24"/>
        </w:rPr>
        <w:t xml:space="preserve">Biodiversity refers to the variety of living species on Earth, including plants, animals, bacteria, and fungi. While Earth’s biodiversity is so rich that many species have yet to be discovered, many species are being threatened with extinction due to human activities, putting the Earth’s magnificent biodiversity at risk. </w:t>
      </w:r>
    </w:p>
    <w:p w:rsidR="00BC558B" w:rsidRPr="00DC22D0" w:rsidRDefault="00BC558B" w:rsidP="00BC558B">
      <w:pPr>
        <w:pStyle w:val="NormalWeb"/>
        <w:spacing w:after="0" w:afterAutospacing="0"/>
        <w:rPr>
          <w:rFonts w:asciiTheme="minorHAnsi" w:hAnsiTheme="minorHAnsi"/>
          <w:sz w:val="22"/>
        </w:rPr>
      </w:pPr>
      <w:r w:rsidRPr="00DC22D0">
        <w:rPr>
          <w:rFonts w:asciiTheme="minorHAnsi" w:hAnsiTheme="minorHAnsi"/>
          <w:b/>
          <w:sz w:val="22"/>
        </w:rPr>
        <w:t>Genetic resource</w:t>
      </w:r>
      <w:r w:rsidRPr="00DC22D0">
        <w:rPr>
          <w:rFonts w:asciiTheme="minorHAnsi" w:hAnsiTheme="minorHAnsi"/>
          <w:sz w:val="22"/>
        </w:rPr>
        <w:br/>
        <w:t>Genetic resources are the heritable characteristics of a plant or animal of real or potential benefit to people. The term includes modern cultivars and breeds; traditional cultivars and breeds; special genetic stocks (breeding lines, mutants, etc); wild relatives of domesticated species; and genetic variants of wild resource species. A ‚wild genetic resource' is the wild relative of a plant or animal that is already known to be of economic importance. The reasons for conserving such a resource include the provision of direct and indirect economic benefits. However, the conserved genetic material must be made available to the people who require it to improve the productivity, quality, or pest resistance of utilized plants or animals.</w:t>
      </w:r>
    </w:p>
    <w:p w:rsidR="00BC558B" w:rsidRPr="00DC22D0" w:rsidRDefault="00BC558B" w:rsidP="00BC558B">
      <w:pPr>
        <w:pStyle w:val="NormalWeb"/>
        <w:spacing w:before="0" w:beforeAutospacing="0" w:after="0" w:afterAutospacing="0"/>
        <w:rPr>
          <w:rStyle w:val="Strong"/>
          <w:rFonts w:asciiTheme="minorHAnsi" w:hAnsiTheme="minorHAnsi"/>
          <w:sz w:val="22"/>
        </w:rPr>
      </w:pPr>
    </w:p>
    <w:p w:rsidR="00BC558B" w:rsidRPr="00DC22D0" w:rsidRDefault="00BC558B" w:rsidP="00BC558B">
      <w:pPr>
        <w:pStyle w:val="NormalWeb"/>
        <w:spacing w:before="0" w:beforeAutospacing="0" w:after="0" w:afterAutospacing="0"/>
        <w:rPr>
          <w:rFonts w:asciiTheme="minorHAnsi" w:hAnsiTheme="minorHAnsi"/>
          <w:b/>
          <w:bCs/>
          <w:sz w:val="22"/>
        </w:rPr>
      </w:pPr>
      <w:r w:rsidRPr="00DC22D0">
        <w:rPr>
          <w:rStyle w:val="Strong"/>
          <w:rFonts w:asciiTheme="minorHAnsi" w:hAnsiTheme="minorHAnsi"/>
          <w:sz w:val="22"/>
        </w:rPr>
        <w:t>What’s destroying biodiversity?</w:t>
      </w:r>
    </w:p>
    <w:p w:rsidR="00BC558B" w:rsidRPr="00DC22D0" w:rsidRDefault="00BC558B" w:rsidP="00BC558B">
      <w:pPr>
        <w:rPr>
          <w:szCs w:val="24"/>
        </w:rPr>
      </w:pPr>
      <w:r w:rsidRPr="00DC22D0">
        <w:rPr>
          <w:szCs w:val="24"/>
        </w:rPr>
        <w:t>We are, particularly as the human population rises and wild areas are razed to create farmland, housing and industrial sites. Defores</w:t>
      </w:r>
      <w:r>
        <w:rPr>
          <w:szCs w:val="24"/>
        </w:rPr>
        <w:t xml:space="preserve">tation threatens many species. </w:t>
      </w:r>
    </w:p>
    <w:p w:rsidR="00BC558B" w:rsidRPr="00DC22D0" w:rsidRDefault="00BC558B" w:rsidP="00BC558B">
      <w:pPr>
        <w:spacing w:after="0" w:line="240" w:lineRule="auto"/>
        <w:rPr>
          <w:rFonts w:eastAsia="Times New Roman" w:cs="Times New Roman"/>
          <w:b/>
          <w:bCs/>
          <w:szCs w:val="24"/>
        </w:rPr>
      </w:pPr>
      <w:r w:rsidRPr="00DC22D0">
        <w:rPr>
          <w:rFonts w:eastAsia="Times New Roman" w:cs="Times New Roman"/>
          <w:b/>
          <w:bCs/>
          <w:szCs w:val="24"/>
        </w:rPr>
        <w:t>What can be done to reduce destroying biodiversity?</w:t>
      </w:r>
    </w:p>
    <w:p w:rsidR="00BC558B" w:rsidRPr="00DC22D0" w:rsidRDefault="00BC558B" w:rsidP="00BC558B">
      <w:pPr>
        <w:spacing w:before="100" w:beforeAutospacing="1" w:after="100" w:afterAutospacing="1" w:line="240" w:lineRule="auto"/>
        <w:rPr>
          <w:rFonts w:eastAsia="Times New Roman" w:cs="Times New Roman"/>
          <w:szCs w:val="24"/>
        </w:rPr>
      </w:pPr>
      <w:r w:rsidRPr="00DC22D0">
        <w:rPr>
          <w:szCs w:val="24"/>
        </w:rPr>
        <w:lastRenderedPageBreak/>
        <w:t xml:space="preserve">We can all help. Most wildlife is destroyed by land being cleared for farming livestock such as cattle and crop farming. </w:t>
      </w:r>
      <w:r w:rsidRPr="00DC22D0">
        <w:rPr>
          <w:rFonts w:eastAsia="Times New Roman" w:cs="Times New Roman"/>
          <w:szCs w:val="24"/>
        </w:rPr>
        <w:t xml:space="preserve">Giving nature the space and protection it needs is the only answer. Wildlife reserves are the obvious solution. </w:t>
      </w:r>
    </w:p>
    <w:p w:rsidR="00BC558B" w:rsidRDefault="00BC558B" w:rsidP="00BC558B">
      <w:pPr>
        <w:spacing w:before="100" w:beforeAutospacing="1" w:after="100" w:afterAutospacing="1" w:line="240" w:lineRule="auto"/>
        <w:rPr>
          <w:rFonts w:ascii="Times New Roman" w:eastAsia="Times New Roman" w:hAnsi="Times New Roman" w:cs="Times New Roman"/>
          <w:sz w:val="24"/>
          <w:szCs w:val="24"/>
        </w:rPr>
      </w:pPr>
      <w:r>
        <w:rPr>
          <w:noProof/>
          <w:lang w:val="en-NZ" w:eastAsia="en-NZ"/>
        </w:rPr>
        <w:drawing>
          <wp:inline distT="0" distB="0" distL="0" distR="0">
            <wp:extent cx="3626828" cy="2417885"/>
            <wp:effectExtent l="19050" t="19050" r="12065" b="20955"/>
            <wp:docPr id="211" name="Picture 211" descr="energy transfer and heat loss along a food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transfer and heat loss along a food chai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5066" cy="2423377"/>
                    </a:xfrm>
                    <a:prstGeom prst="rect">
                      <a:avLst/>
                    </a:prstGeom>
                    <a:noFill/>
                    <a:ln w="12700">
                      <a:solidFill>
                        <a:schemeClr val="tx1"/>
                      </a:solidFill>
                    </a:ln>
                  </pic:spPr>
                </pic:pic>
              </a:graphicData>
            </a:graphic>
          </wp:inline>
        </w:drawing>
      </w:r>
    </w:p>
    <w:p w:rsidR="00BC558B" w:rsidRPr="00DC22D0" w:rsidRDefault="00BC558B" w:rsidP="00BC558B">
      <w:pPr>
        <w:pStyle w:val="NormalWeb"/>
        <w:spacing w:after="0" w:afterAutospacing="0"/>
        <w:rPr>
          <w:rFonts w:asciiTheme="minorHAnsi" w:hAnsiTheme="minorHAnsi"/>
          <w:sz w:val="22"/>
        </w:rPr>
      </w:pPr>
      <w:r w:rsidRPr="00DC22D0">
        <w:rPr>
          <w:rFonts w:asciiTheme="minorHAnsi" w:hAnsiTheme="minorHAnsi"/>
          <w:sz w:val="22"/>
        </w:rPr>
        <w:t>A healthy biodiversity provides a number of natural services for everyone:</w:t>
      </w:r>
    </w:p>
    <w:p w:rsidR="00BC558B" w:rsidRPr="00DC22D0" w:rsidRDefault="00BC558B" w:rsidP="00BC558B">
      <w:pPr>
        <w:numPr>
          <w:ilvl w:val="0"/>
          <w:numId w:val="1"/>
        </w:numPr>
        <w:spacing w:before="100" w:beforeAutospacing="1" w:after="0" w:line="240" w:lineRule="auto"/>
        <w:rPr>
          <w:szCs w:val="24"/>
        </w:rPr>
      </w:pPr>
      <w:r w:rsidRPr="00DC22D0">
        <w:rPr>
          <w:szCs w:val="24"/>
        </w:rPr>
        <w:t xml:space="preserve">Ecosystem services, such as </w:t>
      </w:r>
    </w:p>
    <w:p w:rsidR="00BC558B" w:rsidRPr="00DC22D0" w:rsidRDefault="00BC558B" w:rsidP="00BC558B">
      <w:pPr>
        <w:numPr>
          <w:ilvl w:val="1"/>
          <w:numId w:val="3"/>
        </w:numPr>
        <w:spacing w:before="100" w:beforeAutospacing="1" w:after="0" w:line="240" w:lineRule="auto"/>
        <w:rPr>
          <w:szCs w:val="24"/>
        </w:rPr>
      </w:pPr>
      <w:r w:rsidRPr="00DC22D0">
        <w:rPr>
          <w:szCs w:val="24"/>
        </w:rPr>
        <w:t>Protection of water resources</w:t>
      </w:r>
    </w:p>
    <w:p w:rsidR="00BC558B" w:rsidRPr="00DC22D0" w:rsidRDefault="00BC558B" w:rsidP="00BC558B">
      <w:pPr>
        <w:numPr>
          <w:ilvl w:val="1"/>
          <w:numId w:val="3"/>
        </w:numPr>
        <w:spacing w:before="100" w:beforeAutospacing="1" w:after="0" w:line="240" w:lineRule="auto"/>
        <w:rPr>
          <w:szCs w:val="24"/>
        </w:rPr>
      </w:pPr>
      <w:r w:rsidRPr="00DC22D0">
        <w:rPr>
          <w:szCs w:val="24"/>
        </w:rPr>
        <w:t>Soils formation and protection</w:t>
      </w:r>
    </w:p>
    <w:p w:rsidR="00BC558B" w:rsidRPr="00DC22D0" w:rsidRDefault="00BC558B" w:rsidP="00BC558B">
      <w:pPr>
        <w:numPr>
          <w:ilvl w:val="1"/>
          <w:numId w:val="3"/>
        </w:numPr>
        <w:spacing w:before="100" w:beforeAutospacing="1" w:after="0" w:line="240" w:lineRule="auto"/>
        <w:rPr>
          <w:szCs w:val="24"/>
        </w:rPr>
      </w:pPr>
      <w:r w:rsidRPr="00DC22D0">
        <w:rPr>
          <w:szCs w:val="24"/>
        </w:rPr>
        <w:t>Nutrient storage and recycling</w:t>
      </w:r>
    </w:p>
    <w:p w:rsidR="00BC558B" w:rsidRPr="00DC22D0" w:rsidRDefault="00BC558B" w:rsidP="00BC558B">
      <w:pPr>
        <w:numPr>
          <w:ilvl w:val="1"/>
          <w:numId w:val="3"/>
        </w:numPr>
        <w:spacing w:before="100" w:beforeAutospacing="1" w:after="0" w:line="240" w:lineRule="auto"/>
        <w:rPr>
          <w:szCs w:val="24"/>
        </w:rPr>
      </w:pPr>
      <w:r w:rsidRPr="00DC22D0">
        <w:rPr>
          <w:szCs w:val="24"/>
        </w:rPr>
        <w:t>Pollution breakdown and absorption</w:t>
      </w:r>
    </w:p>
    <w:p w:rsidR="00BC558B" w:rsidRPr="00DC22D0" w:rsidRDefault="00BC558B" w:rsidP="00BC558B">
      <w:pPr>
        <w:numPr>
          <w:ilvl w:val="1"/>
          <w:numId w:val="3"/>
        </w:numPr>
        <w:spacing w:before="100" w:beforeAutospacing="1" w:after="0" w:line="240" w:lineRule="auto"/>
        <w:rPr>
          <w:szCs w:val="24"/>
        </w:rPr>
      </w:pPr>
      <w:r w:rsidRPr="00DC22D0">
        <w:rPr>
          <w:szCs w:val="24"/>
        </w:rPr>
        <w:t>Contribution to climate stability</w:t>
      </w:r>
    </w:p>
    <w:p w:rsidR="00BC558B" w:rsidRPr="00DC22D0" w:rsidRDefault="00BC558B" w:rsidP="00BC558B">
      <w:pPr>
        <w:numPr>
          <w:ilvl w:val="1"/>
          <w:numId w:val="3"/>
        </w:numPr>
        <w:spacing w:before="100" w:beforeAutospacing="1" w:after="0" w:line="240" w:lineRule="auto"/>
        <w:rPr>
          <w:szCs w:val="24"/>
        </w:rPr>
      </w:pPr>
      <w:r w:rsidRPr="00DC22D0">
        <w:rPr>
          <w:szCs w:val="24"/>
        </w:rPr>
        <w:t>Maintenance of ecosystems</w:t>
      </w:r>
    </w:p>
    <w:p w:rsidR="00BC558B" w:rsidRPr="00DC22D0" w:rsidRDefault="00BC558B" w:rsidP="00BC558B">
      <w:pPr>
        <w:numPr>
          <w:ilvl w:val="0"/>
          <w:numId w:val="1"/>
        </w:numPr>
        <w:spacing w:before="100" w:beforeAutospacing="1" w:after="0" w:line="240" w:lineRule="auto"/>
        <w:rPr>
          <w:szCs w:val="24"/>
        </w:rPr>
      </w:pPr>
      <w:r w:rsidRPr="00DC22D0">
        <w:rPr>
          <w:szCs w:val="24"/>
        </w:rPr>
        <w:t xml:space="preserve">Biological resources, such as </w:t>
      </w:r>
    </w:p>
    <w:p w:rsidR="00BC558B" w:rsidRPr="004C2C43" w:rsidRDefault="00BC558B" w:rsidP="00BC558B">
      <w:pPr>
        <w:pStyle w:val="ListParagraph"/>
        <w:numPr>
          <w:ilvl w:val="0"/>
          <w:numId w:val="4"/>
        </w:numPr>
        <w:spacing w:before="100" w:beforeAutospacing="1" w:after="0" w:line="240" w:lineRule="auto"/>
        <w:rPr>
          <w:szCs w:val="24"/>
        </w:rPr>
      </w:pPr>
      <w:r w:rsidRPr="004C2C43">
        <w:rPr>
          <w:szCs w:val="24"/>
        </w:rPr>
        <w:t>Food</w:t>
      </w:r>
    </w:p>
    <w:p w:rsidR="00BC558B" w:rsidRPr="004C2C43" w:rsidRDefault="00BC558B" w:rsidP="00BC558B">
      <w:pPr>
        <w:pStyle w:val="ListParagraph"/>
        <w:numPr>
          <w:ilvl w:val="0"/>
          <w:numId w:val="4"/>
        </w:numPr>
        <w:spacing w:before="100" w:beforeAutospacing="1" w:after="0" w:line="240" w:lineRule="auto"/>
        <w:rPr>
          <w:szCs w:val="24"/>
        </w:rPr>
      </w:pPr>
      <w:r w:rsidRPr="004C2C43">
        <w:rPr>
          <w:szCs w:val="24"/>
        </w:rPr>
        <w:t>Medicinal resources and pharmaceutical drugs</w:t>
      </w:r>
    </w:p>
    <w:p w:rsidR="00BC558B" w:rsidRPr="004C2C43" w:rsidRDefault="00BC558B" w:rsidP="00BC558B">
      <w:pPr>
        <w:pStyle w:val="ListParagraph"/>
        <w:numPr>
          <w:ilvl w:val="0"/>
          <w:numId w:val="4"/>
        </w:numPr>
        <w:spacing w:before="100" w:beforeAutospacing="1" w:after="0" w:line="240" w:lineRule="auto"/>
        <w:rPr>
          <w:szCs w:val="24"/>
        </w:rPr>
      </w:pPr>
      <w:r w:rsidRPr="004C2C43">
        <w:rPr>
          <w:szCs w:val="24"/>
        </w:rPr>
        <w:t>Wood products</w:t>
      </w:r>
    </w:p>
    <w:p w:rsidR="00BC558B" w:rsidRPr="004C2C43" w:rsidRDefault="00BC558B" w:rsidP="00BC558B">
      <w:pPr>
        <w:pStyle w:val="ListParagraph"/>
        <w:numPr>
          <w:ilvl w:val="0"/>
          <w:numId w:val="4"/>
        </w:numPr>
        <w:spacing w:before="100" w:beforeAutospacing="1" w:after="0" w:line="240" w:lineRule="auto"/>
        <w:rPr>
          <w:szCs w:val="24"/>
        </w:rPr>
      </w:pPr>
      <w:r w:rsidRPr="004C2C43">
        <w:rPr>
          <w:szCs w:val="24"/>
        </w:rPr>
        <w:t>Ornamental plants</w:t>
      </w:r>
    </w:p>
    <w:p w:rsidR="00BC558B" w:rsidRPr="004C2C43" w:rsidRDefault="00BC558B" w:rsidP="00BC558B">
      <w:pPr>
        <w:pStyle w:val="ListParagraph"/>
        <w:numPr>
          <w:ilvl w:val="0"/>
          <w:numId w:val="4"/>
        </w:numPr>
        <w:spacing w:before="100" w:beforeAutospacing="1" w:after="0" w:line="240" w:lineRule="auto"/>
        <w:rPr>
          <w:szCs w:val="24"/>
        </w:rPr>
      </w:pPr>
      <w:r w:rsidRPr="004C2C43">
        <w:rPr>
          <w:szCs w:val="24"/>
        </w:rPr>
        <w:t>Breeding stocks, population reservoirs</w:t>
      </w:r>
    </w:p>
    <w:p w:rsidR="00BC558B" w:rsidRPr="004C2C43" w:rsidRDefault="00BC558B" w:rsidP="00BC558B">
      <w:pPr>
        <w:pStyle w:val="ListParagraph"/>
        <w:numPr>
          <w:ilvl w:val="0"/>
          <w:numId w:val="4"/>
        </w:numPr>
        <w:spacing w:before="100" w:beforeAutospacing="1" w:after="0" w:line="240" w:lineRule="auto"/>
        <w:rPr>
          <w:szCs w:val="24"/>
        </w:rPr>
      </w:pPr>
      <w:r w:rsidRPr="004C2C43">
        <w:rPr>
          <w:szCs w:val="24"/>
        </w:rPr>
        <w:t>Future resources</w:t>
      </w:r>
    </w:p>
    <w:p w:rsidR="00BC558B" w:rsidRPr="004C2C43" w:rsidRDefault="00BC558B" w:rsidP="00BC558B">
      <w:pPr>
        <w:pStyle w:val="ListParagraph"/>
        <w:numPr>
          <w:ilvl w:val="0"/>
          <w:numId w:val="4"/>
        </w:numPr>
        <w:spacing w:before="100" w:beforeAutospacing="1" w:after="0" w:line="240" w:lineRule="auto"/>
        <w:rPr>
          <w:szCs w:val="24"/>
        </w:rPr>
      </w:pPr>
      <w:r w:rsidRPr="004C2C43">
        <w:rPr>
          <w:szCs w:val="24"/>
        </w:rPr>
        <w:t>Diversity in genes, species and ecosystems</w:t>
      </w:r>
    </w:p>
    <w:p w:rsidR="00BC558B" w:rsidRPr="00DC22D0" w:rsidRDefault="00BC558B" w:rsidP="00BC558B">
      <w:pPr>
        <w:numPr>
          <w:ilvl w:val="0"/>
          <w:numId w:val="1"/>
        </w:numPr>
        <w:spacing w:before="100" w:beforeAutospacing="1" w:after="0" w:line="240" w:lineRule="auto"/>
        <w:rPr>
          <w:szCs w:val="24"/>
        </w:rPr>
      </w:pPr>
      <w:r w:rsidRPr="00DC22D0">
        <w:rPr>
          <w:szCs w:val="24"/>
        </w:rPr>
        <w:t xml:space="preserve">Social benefits, such as </w:t>
      </w:r>
    </w:p>
    <w:p w:rsidR="00BC558B" w:rsidRPr="00DC22D0" w:rsidRDefault="00BC558B" w:rsidP="00BC558B">
      <w:pPr>
        <w:numPr>
          <w:ilvl w:val="1"/>
          <w:numId w:val="5"/>
        </w:numPr>
        <w:spacing w:before="100" w:beforeAutospacing="1" w:after="0" w:line="240" w:lineRule="auto"/>
        <w:rPr>
          <w:szCs w:val="24"/>
        </w:rPr>
      </w:pPr>
      <w:r w:rsidRPr="00DC22D0">
        <w:rPr>
          <w:szCs w:val="24"/>
        </w:rPr>
        <w:t>Research, education and monitoring</w:t>
      </w:r>
    </w:p>
    <w:p w:rsidR="00BC558B" w:rsidRPr="00DC22D0" w:rsidRDefault="00BC558B" w:rsidP="00BC558B">
      <w:pPr>
        <w:numPr>
          <w:ilvl w:val="1"/>
          <w:numId w:val="5"/>
        </w:numPr>
        <w:spacing w:before="100" w:beforeAutospacing="1" w:after="0" w:line="240" w:lineRule="auto"/>
        <w:rPr>
          <w:szCs w:val="24"/>
        </w:rPr>
      </w:pPr>
      <w:r w:rsidRPr="00DC22D0">
        <w:rPr>
          <w:szCs w:val="24"/>
        </w:rPr>
        <w:t>Recreation and tourism</w:t>
      </w:r>
    </w:p>
    <w:p w:rsidR="00BC558B" w:rsidRPr="00DC22D0" w:rsidRDefault="00BC558B" w:rsidP="00BC558B">
      <w:pPr>
        <w:numPr>
          <w:ilvl w:val="1"/>
          <w:numId w:val="5"/>
        </w:numPr>
        <w:spacing w:before="100" w:beforeAutospacing="1" w:after="0" w:line="240" w:lineRule="auto"/>
        <w:rPr>
          <w:szCs w:val="24"/>
        </w:rPr>
      </w:pPr>
      <w:r w:rsidRPr="00DC22D0">
        <w:rPr>
          <w:szCs w:val="24"/>
        </w:rPr>
        <w:t>Cultural values</w:t>
      </w:r>
    </w:p>
    <w:p w:rsidR="00BC558B" w:rsidRPr="00DC22D0" w:rsidRDefault="00BC558B" w:rsidP="00BC558B">
      <w:pPr>
        <w:pStyle w:val="Heading3"/>
        <w:rPr>
          <w:rFonts w:asciiTheme="minorHAnsi" w:hAnsiTheme="minorHAnsi"/>
          <w:b/>
          <w:color w:val="auto"/>
          <w:sz w:val="22"/>
        </w:rPr>
      </w:pPr>
      <w:r w:rsidRPr="00DC22D0">
        <w:rPr>
          <w:rFonts w:asciiTheme="minorHAnsi" w:hAnsiTheme="minorHAnsi"/>
          <w:b/>
          <w:color w:val="auto"/>
          <w:sz w:val="22"/>
        </w:rPr>
        <w:t>Soil, bacteria, plants; the Nitrogen Cycle</w:t>
      </w:r>
    </w:p>
    <w:p w:rsidR="00BC558B" w:rsidRPr="00DC22D0" w:rsidRDefault="00BC558B" w:rsidP="00BC558B">
      <w:pPr>
        <w:rPr>
          <w:lang w:val="en-US"/>
        </w:rPr>
      </w:pPr>
      <w:r w:rsidRPr="00DC22D0">
        <w:rPr>
          <w:lang w:val="en-US"/>
        </w:rPr>
        <w:t>The relationship between soil, plants, bacteria and other life is also referred to as the nitrogen cycle.</w:t>
      </w:r>
    </w:p>
    <w:p w:rsidR="00BC558B" w:rsidRPr="0003777F" w:rsidRDefault="00BC558B" w:rsidP="00BC558B">
      <w:pPr>
        <w:spacing w:before="100" w:beforeAutospacing="1" w:after="100" w:afterAutospacing="1" w:line="240" w:lineRule="auto"/>
        <w:rPr>
          <w:rFonts w:eastAsia="Times New Roman" w:cs="Times New Roman"/>
          <w:sz w:val="24"/>
          <w:szCs w:val="24"/>
        </w:rPr>
      </w:pPr>
      <w:r>
        <w:rPr>
          <w:noProof/>
          <w:lang w:val="en-NZ" w:eastAsia="en-NZ"/>
        </w:rPr>
        <w:lastRenderedPageBreak/>
        <w:drawing>
          <wp:inline distT="0" distB="0" distL="0" distR="0">
            <wp:extent cx="4810125" cy="3810000"/>
            <wp:effectExtent l="19050" t="19050" r="28575" b="19050"/>
            <wp:docPr id="212" name="Picture 212" descr="http://cdn1.globalissues.org/i/env/nitrogen-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1.globalissues.org/i/env/nitrogen-cycle.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25" cy="3810000"/>
                    </a:xfrm>
                    <a:prstGeom prst="rect">
                      <a:avLst/>
                    </a:prstGeom>
                    <a:noFill/>
                    <a:ln w="12700">
                      <a:solidFill>
                        <a:schemeClr val="tx1"/>
                      </a:solidFill>
                    </a:ln>
                  </pic:spPr>
                </pic:pic>
              </a:graphicData>
            </a:graphic>
          </wp:inline>
        </w:drawing>
      </w:r>
    </w:p>
    <w:p w:rsidR="00BC558B" w:rsidRPr="0000125C" w:rsidRDefault="00BC558B" w:rsidP="00BC558B">
      <w:pPr>
        <w:spacing w:before="100" w:beforeAutospacing="1" w:after="100" w:afterAutospacing="1" w:line="240" w:lineRule="auto"/>
        <w:rPr>
          <w:rFonts w:eastAsia="Times New Roman" w:cs="Times New Roman"/>
          <w:szCs w:val="24"/>
        </w:rPr>
      </w:pPr>
      <w:r w:rsidRPr="0000125C">
        <w:rPr>
          <w:rFonts w:eastAsia="Times New Roman" w:cs="Times New Roman"/>
          <w:szCs w:val="24"/>
        </w:rPr>
        <w:t xml:space="preserve">As an example, consider all the species of animals and organisms involved in a simple field used in agriculture. </w:t>
      </w:r>
    </w:p>
    <w:p w:rsidR="00BC558B" w:rsidRPr="0000125C" w:rsidRDefault="00BC558B" w:rsidP="00BC558B">
      <w:pPr>
        <w:numPr>
          <w:ilvl w:val="0"/>
          <w:numId w:val="2"/>
        </w:numPr>
        <w:spacing w:before="100" w:beforeAutospacing="1" w:after="100" w:afterAutospacing="1" w:line="240" w:lineRule="auto"/>
        <w:rPr>
          <w:rFonts w:eastAsia="Times New Roman" w:cs="Times New Roman"/>
          <w:szCs w:val="24"/>
        </w:rPr>
      </w:pPr>
      <w:r w:rsidRPr="0000125C">
        <w:rPr>
          <w:rFonts w:eastAsia="Times New Roman" w:cs="Times New Roman"/>
          <w:szCs w:val="24"/>
        </w:rPr>
        <w:t>Crop by-products feed cattle</w:t>
      </w:r>
    </w:p>
    <w:p w:rsidR="00BC558B" w:rsidRPr="0000125C" w:rsidRDefault="00BC558B" w:rsidP="00BC558B">
      <w:pPr>
        <w:numPr>
          <w:ilvl w:val="0"/>
          <w:numId w:val="2"/>
        </w:numPr>
        <w:spacing w:before="100" w:beforeAutospacing="1" w:after="100" w:afterAutospacing="1" w:line="240" w:lineRule="auto"/>
        <w:rPr>
          <w:rFonts w:eastAsia="Times New Roman" w:cs="Times New Roman"/>
          <w:szCs w:val="24"/>
        </w:rPr>
      </w:pPr>
      <w:r w:rsidRPr="0000125C">
        <w:rPr>
          <w:rFonts w:eastAsia="Times New Roman" w:cs="Times New Roman"/>
          <w:szCs w:val="24"/>
        </w:rPr>
        <w:t>Cattle waste feeds the soil that nourish the crops</w:t>
      </w:r>
    </w:p>
    <w:p w:rsidR="00BC558B" w:rsidRPr="0000125C" w:rsidRDefault="00BC558B" w:rsidP="00BC558B">
      <w:pPr>
        <w:numPr>
          <w:ilvl w:val="0"/>
          <w:numId w:val="2"/>
        </w:numPr>
        <w:spacing w:before="100" w:beforeAutospacing="1" w:after="100" w:afterAutospacing="1" w:line="240" w:lineRule="auto"/>
        <w:rPr>
          <w:rFonts w:eastAsia="Times New Roman" w:cs="Times New Roman"/>
          <w:szCs w:val="24"/>
        </w:rPr>
      </w:pPr>
      <w:r w:rsidRPr="0000125C">
        <w:rPr>
          <w:rFonts w:eastAsia="Times New Roman" w:cs="Times New Roman"/>
          <w:szCs w:val="24"/>
        </w:rPr>
        <w:t xml:space="preserve">Crops, as well as yielding grain also yield straw </w:t>
      </w:r>
    </w:p>
    <w:p w:rsidR="00BC558B" w:rsidRPr="0000125C" w:rsidRDefault="00BC558B" w:rsidP="00BC558B">
      <w:pPr>
        <w:numPr>
          <w:ilvl w:val="1"/>
          <w:numId w:val="6"/>
        </w:numPr>
        <w:spacing w:before="100" w:beforeAutospacing="1" w:after="100" w:afterAutospacing="1" w:line="240" w:lineRule="auto"/>
        <w:rPr>
          <w:rFonts w:eastAsia="Times New Roman" w:cs="Times New Roman"/>
          <w:szCs w:val="24"/>
        </w:rPr>
      </w:pPr>
      <w:r w:rsidRPr="0000125C">
        <w:rPr>
          <w:rFonts w:eastAsia="Times New Roman" w:cs="Times New Roman"/>
          <w:szCs w:val="24"/>
        </w:rPr>
        <w:t>Straw provides organic matter and fodder</w:t>
      </w:r>
    </w:p>
    <w:p w:rsidR="00BC558B" w:rsidRPr="0000125C" w:rsidRDefault="00BC558B" w:rsidP="00BC558B">
      <w:pPr>
        <w:numPr>
          <w:ilvl w:val="1"/>
          <w:numId w:val="6"/>
        </w:numPr>
        <w:spacing w:before="100" w:beforeAutospacing="1" w:after="100" w:afterAutospacing="1" w:line="240" w:lineRule="auto"/>
        <w:rPr>
          <w:rFonts w:eastAsia="Times New Roman" w:cs="Times New Roman"/>
          <w:szCs w:val="24"/>
        </w:rPr>
      </w:pPr>
      <w:r w:rsidRPr="0000125C">
        <w:rPr>
          <w:rFonts w:eastAsia="Times New Roman" w:cs="Times New Roman"/>
          <w:szCs w:val="24"/>
        </w:rPr>
        <w:t>Crops are therefore food sources for humans and animals</w:t>
      </w:r>
    </w:p>
    <w:p w:rsidR="00BC558B" w:rsidRPr="0000125C" w:rsidRDefault="00BC558B" w:rsidP="00BC558B">
      <w:pPr>
        <w:numPr>
          <w:ilvl w:val="0"/>
          <w:numId w:val="2"/>
        </w:numPr>
        <w:spacing w:before="100" w:beforeAutospacing="1" w:after="100" w:afterAutospacing="1" w:line="240" w:lineRule="auto"/>
        <w:rPr>
          <w:rFonts w:eastAsia="Times New Roman" w:cs="Times New Roman"/>
          <w:szCs w:val="24"/>
        </w:rPr>
      </w:pPr>
      <w:r w:rsidRPr="0000125C">
        <w:rPr>
          <w:rFonts w:eastAsia="Times New Roman" w:cs="Times New Roman"/>
          <w:szCs w:val="24"/>
        </w:rPr>
        <w:t xml:space="preserve">Soil organisms also benefit from crops </w:t>
      </w:r>
    </w:p>
    <w:p w:rsidR="00BC558B" w:rsidRPr="0000125C" w:rsidRDefault="00BC558B" w:rsidP="00BC558B">
      <w:pPr>
        <w:numPr>
          <w:ilvl w:val="1"/>
          <w:numId w:val="7"/>
        </w:numPr>
        <w:spacing w:before="100" w:beforeAutospacing="1" w:after="100" w:afterAutospacing="1" w:line="240" w:lineRule="auto"/>
        <w:rPr>
          <w:rFonts w:eastAsia="Times New Roman" w:cs="Times New Roman"/>
          <w:szCs w:val="24"/>
        </w:rPr>
      </w:pPr>
      <w:r w:rsidRPr="0000125C">
        <w:rPr>
          <w:rFonts w:eastAsia="Times New Roman" w:cs="Times New Roman"/>
          <w:szCs w:val="24"/>
        </w:rPr>
        <w:t>Bacteria feed on the cellulose fibers of straw that farmers return to the soil</w:t>
      </w:r>
    </w:p>
    <w:p w:rsidR="00BC558B" w:rsidRPr="0000125C" w:rsidRDefault="00BC558B" w:rsidP="00BC558B">
      <w:pPr>
        <w:numPr>
          <w:ilvl w:val="1"/>
          <w:numId w:val="7"/>
        </w:numPr>
        <w:spacing w:before="100" w:beforeAutospacing="1" w:after="100" w:afterAutospacing="1" w:line="240" w:lineRule="auto"/>
        <w:rPr>
          <w:rFonts w:eastAsia="Times New Roman" w:cs="Times New Roman"/>
          <w:szCs w:val="24"/>
        </w:rPr>
      </w:pPr>
      <w:r w:rsidRPr="0000125C">
        <w:rPr>
          <w:rFonts w:eastAsia="Times New Roman" w:cs="Times New Roman"/>
          <w:szCs w:val="24"/>
        </w:rPr>
        <w:t>Amoebas feed on bacteria making lignite fibers available for uptake by plants</w:t>
      </w:r>
    </w:p>
    <w:p w:rsidR="00BC558B" w:rsidRPr="0000125C" w:rsidRDefault="00BC558B" w:rsidP="00BC558B">
      <w:pPr>
        <w:numPr>
          <w:ilvl w:val="1"/>
          <w:numId w:val="7"/>
        </w:numPr>
        <w:spacing w:before="100" w:beforeAutospacing="1" w:after="100" w:afterAutospacing="1" w:line="240" w:lineRule="auto"/>
        <w:rPr>
          <w:rFonts w:eastAsia="Times New Roman" w:cs="Times New Roman"/>
          <w:szCs w:val="24"/>
        </w:rPr>
      </w:pPr>
      <w:r w:rsidRPr="0000125C">
        <w:rPr>
          <w:rFonts w:eastAsia="Times New Roman" w:cs="Times New Roman"/>
          <w:szCs w:val="24"/>
        </w:rPr>
        <w:t>Algae provide organic matter and serve as natural nitrogen fixers</w:t>
      </w:r>
    </w:p>
    <w:p w:rsidR="00BC558B" w:rsidRPr="0000125C" w:rsidRDefault="00BC558B" w:rsidP="00BC558B">
      <w:pPr>
        <w:numPr>
          <w:ilvl w:val="1"/>
          <w:numId w:val="7"/>
        </w:numPr>
        <w:spacing w:before="100" w:beforeAutospacing="1" w:after="100" w:afterAutospacing="1" w:line="240" w:lineRule="auto"/>
        <w:rPr>
          <w:rFonts w:eastAsia="Times New Roman" w:cs="Times New Roman"/>
          <w:szCs w:val="24"/>
        </w:rPr>
      </w:pPr>
      <w:r w:rsidRPr="0000125C">
        <w:rPr>
          <w:rFonts w:eastAsia="Times New Roman" w:cs="Times New Roman"/>
          <w:szCs w:val="24"/>
        </w:rPr>
        <w:t>Rodents that bore under the fields aerate the soil and improve its water-holding capacity</w:t>
      </w:r>
    </w:p>
    <w:p w:rsidR="00BC558B" w:rsidRPr="0000125C" w:rsidRDefault="00BC558B" w:rsidP="00BC558B">
      <w:pPr>
        <w:numPr>
          <w:ilvl w:val="1"/>
          <w:numId w:val="7"/>
        </w:numPr>
        <w:spacing w:before="100" w:beforeAutospacing="1" w:after="100" w:afterAutospacing="1" w:line="240" w:lineRule="auto"/>
        <w:rPr>
          <w:rFonts w:eastAsia="Times New Roman" w:cs="Times New Roman"/>
          <w:szCs w:val="24"/>
        </w:rPr>
      </w:pPr>
      <w:r w:rsidRPr="0000125C">
        <w:rPr>
          <w:rFonts w:eastAsia="Times New Roman" w:cs="Times New Roman"/>
          <w:szCs w:val="24"/>
        </w:rPr>
        <w:t>Spiders, centipedes and insects grind organic matter from the surface soil and leave behind enriched droppings.</w:t>
      </w:r>
    </w:p>
    <w:p w:rsidR="00BC558B" w:rsidRPr="0000125C" w:rsidRDefault="00BC558B" w:rsidP="00BC558B">
      <w:pPr>
        <w:numPr>
          <w:ilvl w:val="1"/>
          <w:numId w:val="7"/>
        </w:numPr>
        <w:spacing w:before="100" w:beforeAutospacing="1" w:after="100" w:afterAutospacing="1" w:line="240" w:lineRule="auto"/>
        <w:rPr>
          <w:rFonts w:eastAsia="Times New Roman" w:cs="Times New Roman"/>
          <w:szCs w:val="24"/>
        </w:rPr>
      </w:pPr>
      <w:r w:rsidRPr="0000125C">
        <w:rPr>
          <w:rFonts w:eastAsia="Times New Roman" w:cs="Times New Roman"/>
          <w:szCs w:val="24"/>
        </w:rPr>
        <w:t xml:space="preserve">Earthworms contribute to soil fertility </w:t>
      </w:r>
    </w:p>
    <w:p w:rsidR="00BC558B" w:rsidRPr="0000125C" w:rsidRDefault="00BC558B" w:rsidP="00BC558B">
      <w:pPr>
        <w:pStyle w:val="ListParagraph"/>
        <w:numPr>
          <w:ilvl w:val="0"/>
          <w:numId w:val="2"/>
        </w:numPr>
        <w:spacing w:before="100" w:beforeAutospacing="1" w:after="100" w:afterAutospacing="1" w:line="240" w:lineRule="auto"/>
        <w:rPr>
          <w:rFonts w:eastAsia="Times New Roman" w:cs="Times New Roman"/>
          <w:szCs w:val="24"/>
        </w:rPr>
      </w:pPr>
      <w:r w:rsidRPr="0000125C">
        <w:rPr>
          <w:rFonts w:eastAsia="Times New Roman" w:cs="Times New Roman"/>
          <w:szCs w:val="24"/>
        </w:rPr>
        <w:t>They provide aerage, drainage and maintain soil structure.</w:t>
      </w:r>
    </w:p>
    <w:p w:rsidR="00BC558B" w:rsidRPr="0000125C" w:rsidRDefault="00BC558B" w:rsidP="00BC558B">
      <w:pPr>
        <w:pStyle w:val="ListParagraph"/>
        <w:numPr>
          <w:ilvl w:val="0"/>
          <w:numId w:val="2"/>
        </w:numPr>
        <w:spacing w:before="100" w:beforeAutospacing="1" w:after="100" w:afterAutospacing="1" w:line="240" w:lineRule="auto"/>
        <w:rPr>
          <w:rFonts w:eastAsia="Times New Roman" w:cs="Times New Roman"/>
          <w:szCs w:val="24"/>
        </w:rPr>
      </w:pPr>
      <w:r w:rsidRPr="0000125C">
        <w:rPr>
          <w:rFonts w:eastAsia="Times New Roman" w:cs="Times New Roman"/>
          <w:szCs w:val="24"/>
        </w:rPr>
        <w:t>The earthworm is like a natural tractor, fertilizer factory and dam, combined.</w:t>
      </w:r>
    </w:p>
    <w:p w:rsidR="00BC558B" w:rsidRPr="0000125C" w:rsidRDefault="00BC558B" w:rsidP="00BC558B">
      <w:pPr>
        <w:pStyle w:val="ListParagraph"/>
        <w:rPr>
          <w:b/>
          <w:bCs/>
          <w:szCs w:val="28"/>
        </w:rPr>
      </w:pPr>
    </w:p>
    <w:p w:rsidR="00BC558B" w:rsidRDefault="00BC558B" w:rsidP="00BC558B">
      <w:pPr>
        <w:rPr>
          <w:b/>
          <w:bCs/>
          <w:szCs w:val="28"/>
        </w:rPr>
      </w:pPr>
    </w:p>
    <w:p w:rsidR="00BC558B" w:rsidRDefault="00BC558B" w:rsidP="00BC558B">
      <w:pPr>
        <w:rPr>
          <w:b/>
          <w:bCs/>
          <w:szCs w:val="28"/>
        </w:rPr>
      </w:pPr>
    </w:p>
    <w:p w:rsidR="00BC558B" w:rsidRPr="0000125C" w:rsidRDefault="00BC558B" w:rsidP="00BC558B">
      <w:pPr>
        <w:rPr>
          <w:b/>
          <w:bCs/>
          <w:szCs w:val="28"/>
        </w:rPr>
      </w:pPr>
      <w:r w:rsidRPr="0000125C">
        <w:rPr>
          <w:b/>
          <w:bCs/>
          <w:szCs w:val="28"/>
        </w:rPr>
        <w:lastRenderedPageBreak/>
        <w:t xml:space="preserve">Exercise </w:t>
      </w:r>
      <w:r>
        <w:rPr>
          <w:b/>
          <w:bCs/>
          <w:szCs w:val="28"/>
        </w:rPr>
        <w:t>6</w:t>
      </w:r>
    </w:p>
    <w:p w:rsidR="00BC558B" w:rsidRDefault="00BC558B" w:rsidP="00BC558B">
      <w:pPr>
        <w:spacing w:after="0" w:line="240" w:lineRule="auto"/>
        <w:rPr>
          <w:rFonts w:eastAsia="Times New Roman" w:cs="Times New Roman"/>
          <w:szCs w:val="24"/>
          <w:lang w:eastAsia="en-AU"/>
        </w:rPr>
      </w:pPr>
      <w:r w:rsidRPr="0000125C">
        <w:rPr>
          <w:b/>
          <w:bCs/>
          <w:szCs w:val="28"/>
        </w:rPr>
        <w:t>1</w:t>
      </w:r>
      <w:r w:rsidRPr="0000125C">
        <w:rPr>
          <w:szCs w:val="28"/>
        </w:rPr>
        <w:t xml:space="preserve">. </w:t>
      </w:r>
      <w:r w:rsidRPr="0000125C">
        <w:rPr>
          <w:rFonts w:eastAsia="Times New Roman" w:cs="Times New Roman"/>
          <w:szCs w:val="24"/>
          <w:lang w:eastAsia="en-AU"/>
        </w:rPr>
        <w:t>Define biodiversity.</w:t>
      </w:r>
    </w:p>
    <w:p w:rsidR="00BC558B" w:rsidRDefault="00BC558B" w:rsidP="00BC558B">
      <w:pPr>
        <w:spacing w:after="0" w:line="240" w:lineRule="auto"/>
        <w:rPr>
          <w:rFonts w:eastAsia="Times New Roman" w:cs="Times New Roman"/>
          <w:szCs w:val="24"/>
          <w:lang w:eastAsia="en-AU"/>
        </w:rPr>
      </w:pPr>
    </w:p>
    <w:tbl>
      <w:tblPr>
        <w:tblStyle w:val="TableGrid"/>
        <w:tblW w:w="0" w:type="auto"/>
        <w:tblLook w:val="04A0"/>
      </w:tblPr>
      <w:tblGrid>
        <w:gridCol w:w="9242"/>
      </w:tblGrid>
      <w:tr w:rsidR="00BC558B" w:rsidTr="00BE6A58">
        <w:tc>
          <w:tcPr>
            <w:tcW w:w="9242" w:type="dxa"/>
            <w:tcBorders>
              <w:left w:val="nil"/>
              <w:right w:val="nil"/>
            </w:tcBorders>
          </w:tcPr>
          <w:p w:rsidR="00BC558B" w:rsidRDefault="00BC558B" w:rsidP="00BE6A58">
            <w:pPr>
              <w:spacing w:after="0" w:line="240" w:lineRule="auto"/>
              <w:rPr>
                <w:rFonts w:eastAsia="Times New Roman" w:cs="Times New Roman"/>
                <w:szCs w:val="24"/>
                <w:lang w:eastAsia="en-AU"/>
              </w:rPr>
            </w:pPr>
          </w:p>
          <w:p w:rsidR="00BC558B" w:rsidRDefault="00BC558B" w:rsidP="00BE6A58">
            <w:pPr>
              <w:spacing w:after="0" w:line="240" w:lineRule="auto"/>
              <w:rPr>
                <w:rFonts w:eastAsia="Times New Roman" w:cs="Times New Roman"/>
                <w:szCs w:val="24"/>
                <w:lang w:eastAsia="en-AU"/>
              </w:rPr>
            </w:pPr>
          </w:p>
        </w:tc>
      </w:tr>
    </w:tbl>
    <w:p w:rsidR="00BC558B" w:rsidRPr="0000125C" w:rsidRDefault="00BC558B" w:rsidP="00BC558B">
      <w:pPr>
        <w:spacing w:after="0" w:line="240" w:lineRule="auto"/>
        <w:rPr>
          <w:rFonts w:eastAsia="Times New Roman" w:cs="Times New Roman"/>
          <w:szCs w:val="24"/>
          <w:lang w:eastAsia="en-AU"/>
        </w:rPr>
      </w:pPr>
    </w:p>
    <w:p w:rsidR="00BC558B" w:rsidRPr="0000125C" w:rsidRDefault="00BC558B" w:rsidP="00BC558B">
      <w:pPr>
        <w:spacing w:before="240" w:after="0"/>
        <w:rPr>
          <w:rFonts w:eastAsia="Times New Roman" w:cs="Times New Roman"/>
          <w:szCs w:val="24"/>
          <w:lang w:eastAsia="en-AU"/>
        </w:rPr>
      </w:pPr>
      <w:r w:rsidRPr="0000125C">
        <w:rPr>
          <w:b/>
          <w:bCs/>
          <w:szCs w:val="28"/>
        </w:rPr>
        <w:t>2</w:t>
      </w:r>
      <w:r w:rsidRPr="0000125C">
        <w:rPr>
          <w:bCs/>
          <w:szCs w:val="28"/>
        </w:rPr>
        <w:t>.</w:t>
      </w:r>
      <w:r w:rsidRPr="0000125C">
        <w:rPr>
          <w:rFonts w:eastAsia="Times New Roman" w:cs="Times New Roman"/>
          <w:szCs w:val="24"/>
          <w:lang w:eastAsia="en-AU"/>
        </w:rPr>
        <w:t xml:space="preserve"> Define genetic resource conservation.</w:t>
      </w:r>
    </w:p>
    <w:p w:rsidR="00BC558B" w:rsidRDefault="00BC558B" w:rsidP="00BC558B">
      <w:pPr>
        <w:spacing w:after="0" w:line="240" w:lineRule="auto"/>
        <w:rPr>
          <w:rFonts w:eastAsia="Times New Roman" w:cs="Times New Roman"/>
          <w:szCs w:val="24"/>
          <w:lang w:eastAsia="en-AU"/>
        </w:rPr>
      </w:pPr>
    </w:p>
    <w:p w:rsidR="00BC558B" w:rsidRDefault="00BC558B" w:rsidP="00BC558B">
      <w:pPr>
        <w:spacing w:after="0" w:line="240" w:lineRule="auto"/>
        <w:rPr>
          <w:rFonts w:eastAsia="Times New Roman" w:cs="Times New Roman"/>
          <w:szCs w:val="24"/>
          <w:lang w:eastAsia="en-AU"/>
        </w:rPr>
      </w:pPr>
    </w:p>
    <w:tbl>
      <w:tblPr>
        <w:tblStyle w:val="TableGrid"/>
        <w:tblW w:w="0" w:type="auto"/>
        <w:tblLook w:val="04A0"/>
      </w:tblPr>
      <w:tblGrid>
        <w:gridCol w:w="9242"/>
      </w:tblGrid>
      <w:tr w:rsidR="00BC558B" w:rsidTr="00BE6A58">
        <w:tc>
          <w:tcPr>
            <w:tcW w:w="9242" w:type="dxa"/>
            <w:tcBorders>
              <w:left w:val="nil"/>
              <w:right w:val="nil"/>
            </w:tcBorders>
          </w:tcPr>
          <w:p w:rsidR="00BC558B" w:rsidRDefault="00BC558B" w:rsidP="00BE6A58">
            <w:pPr>
              <w:spacing w:after="0" w:line="240" w:lineRule="auto"/>
              <w:rPr>
                <w:rFonts w:eastAsia="Times New Roman" w:cs="Times New Roman"/>
                <w:szCs w:val="24"/>
                <w:lang w:eastAsia="en-AU"/>
              </w:rPr>
            </w:pPr>
          </w:p>
          <w:p w:rsidR="00BC558B" w:rsidRDefault="00BC558B" w:rsidP="00BE6A58">
            <w:pPr>
              <w:spacing w:after="0" w:line="240" w:lineRule="auto"/>
              <w:rPr>
                <w:rFonts w:eastAsia="Times New Roman" w:cs="Times New Roman"/>
                <w:szCs w:val="24"/>
                <w:lang w:eastAsia="en-AU"/>
              </w:rPr>
            </w:pPr>
          </w:p>
        </w:tc>
      </w:tr>
    </w:tbl>
    <w:p w:rsidR="00BC558B" w:rsidRPr="0000125C" w:rsidRDefault="00BC558B" w:rsidP="00BC558B">
      <w:pPr>
        <w:spacing w:after="0" w:line="240" w:lineRule="auto"/>
        <w:rPr>
          <w:rFonts w:eastAsia="Times New Roman" w:cs="Times New Roman"/>
          <w:szCs w:val="24"/>
          <w:lang w:eastAsia="en-AU"/>
        </w:rPr>
      </w:pPr>
    </w:p>
    <w:p w:rsidR="00BC558B" w:rsidRPr="0000125C" w:rsidRDefault="00BC558B" w:rsidP="00BC558B">
      <w:pPr>
        <w:rPr>
          <w:szCs w:val="24"/>
        </w:rPr>
      </w:pPr>
      <w:r w:rsidRPr="0000125C">
        <w:rPr>
          <w:b/>
          <w:bCs/>
          <w:szCs w:val="28"/>
        </w:rPr>
        <w:t xml:space="preserve"> 3</w:t>
      </w:r>
      <w:r w:rsidRPr="0000125C">
        <w:rPr>
          <w:rFonts w:eastAsia="Times New Roman" w:cs="Times New Roman"/>
          <w:szCs w:val="24"/>
          <w:lang w:eastAsia="en-AU"/>
        </w:rPr>
        <w:t>. Describe the nature of conservation of Biodiversity and Genetic Resources for sustainable primary production.</w:t>
      </w:r>
    </w:p>
    <w:p w:rsidR="00BC558B" w:rsidRDefault="00BC558B" w:rsidP="00BC558B">
      <w:pPr>
        <w:spacing w:after="0" w:line="240" w:lineRule="auto"/>
        <w:rPr>
          <w:rFonts w:eastAsia="Times New Roman" w:cs="Times New Roman"/>
          <w:szCs w:val="24"/>
          <w:lang w:eastAsia="en-AU"/>
        </w:rPr>
      </w:pPr>
    </w:p>
    <w:p w:rsidR="00BC558B" w:rsidRDefault="00BC558B" w:rsidP="00BC558B">
      <w:pPr>
        <w:spacing w:after="0" w:line="240" w:lineRule="auto"/>
        <w:rPr>
          <w:rFonts w:eastAsia="Times New Roman" w:cs="Times New Roman"/>
          <w:szCs w:val="24"/>
          <w:lang w:eastAsia="en-AU"/>
        </w:rPr>
      </w:pPr>
    </w:p>
    <w:tbl>
      <w:tblPr>
        <w:tblStyle w:val="TableGrid"/>
        <w:tblW w:w="0" w:type="auto"/>
        <w:tblLook w:val="04A0"/>
      </w:tblPr>
      <w:tblGrid>
        <w:gridCol w:w="9242"/>
      </w:tblGrid>
      <w:tr w:rsidR="00BC558B" w:rsidTr="00BE6A58">
        <w:tc>
          <w:tcPr>
            <w:tcW w:w="9242" w:type="dxa"/>
            <w:tcBorders>
              <w:left w:val="nil"/>
              <w:right w:val="nil"/>
            </w:tcBorders>
          </w:tcPr>
          <w:p w:rsidR="00BC558B" w:rsidRDefault="00BC558B" w:rsidP="00BE6A58">
            <w:pPr>
              <w:spacing w:after="0" w:line="240" w:lineRule="auto"/>
              <w:rPr>
                <w:rFonts w:eastAsia="Times New Roman" w:cs="Times New Roman"/>
                <w:szCs w:val="24"/>
                <w:lang w:eastAsia="en-AU"/>
              </w:rPr>
            </w:pPr>
          </w:p>
          <w:p w:rsidR="00BC558B" w:rsidRDefault="00BC558B" w:rsidP="00BE6A58">
            <w:pPr>
              <w:spacing w:after="0" w:line="240" w:lineRule="auto"/>
              <w:rPr>
                <w:rFonts w:eastAsia="Times New Roman" w:cs="Times New Roman"/>
                <w:szCs w:val="24"/>
                <w:lang w:eastAsia="en-AU"/>
              </w:rPr>
            </w:pPr>
          </w:p>
        </w:tc>
      </w:tr>
    </w:tbl>
    <w:p w:rsidR="00BC558B" w:rsidRPr="0000125C" w:rsidRDefault="00BC558B" w:rsidP="00BC558B">
      <w:pPr>
        <w:spacing w:after="0" w:line="240" w:lineRule="auto"/>
        <w:rPr>
          <w:rFonts w:eastAsia="Times New Roman" w:cs="Times New Roman"/>
          <w:szCs w:val="24"/>
          <w:lang w:eastAsia="en-AU"/>
        </w:rPr>
      </w:pPr>
    </w:p>
    <w:p w:rsidR="00BC558B" w:rsidRPr="0000125C" w:rsidRDefault="00BC558B" w:rsidP="00BC558B">
      <w:pPr>
        <w:spacing w:after="0" w:line="240" w:lineRule="auto"/>
        <w:rPr>
          <w:rFonts w:eastAsia="Times New Roman" w:cs="Times New Roman"/>
          <w:szCs w:val="24"/>
          <w:lang w:eastAsia="en-AU"/>
        </w:rPr>
      </w:pPr>
    </w:p>
    <w:p w:rsidR="00BC558B" w:rsidRPr="0000125C" w:rsidRDefault="00BC558B" w:rsidP="00BC558B">
      <w:pPr>
        <w:spacing w:after="0" w:line="240" w:lineRule="auto"/>
        <w:rPr>
          <w:rFonts w:eastAsia="Times New Roman" w:cs="Times New Roman"/>
          <w:szCs w:val="24"/>
          <w:lang w:eastAsia="en-AU"/>
        </w:rPr>
      </w:pPr>
      <w:r w:rsidRPr="0000125C">
        <w:rPr>
          <w:b/>
          <w:bCs/>
          <w:szCs w:val="28"/>
        </w:rPr>
        <w:t xml:space="preserve"> 4</w:t>
      </w:r>
      <w:r w:rsidRPr="0000125C">
        <w:rPr>
          <w:rFonts w:eastAsia="Times New Roman" w:cs="Times New Roman"/>
          <w:szCs w:val="24"/>
          <w:lang w:eastAsia="en-AU"/>
        </w:rPr>
        <w:t>. Explain how biodiversity and genetic resource conservation and sustainable use enhances local primary production.</w:t>
      </w:r>
    </w:p>
    <w:p w:rsidR="00BC558B" w:rsidRDefault="00BC558B" w:rsidP="00BC558B">
      <w:pPr>
        <w:spacing w:after="0" w:line="240" w:lineRule="auto"/>
        <w:rPr>
          <w:rFonts w:eastAsia="Times New Roman" w:cs="Times New Roman"/>
          <w:szCs w:val="24"/>
          <w:lang w:eastAsia="en-AU"/>
        </w:rPr>
      </w:pPr>
    </w:p>
    <w:p w:rsidR="00BC558B" w:rsidRDefault="00BC558B" w:rsidP="00BC558B">
      <w:pPr>
        <w:spacing w:after="0" w:line="240" w:lineRule="auto"/>
        <w:rPr>
          <w:rFonts w:eastAsia="Times New Roman" w:cs="Times New Roman"/>
          <w:szCs w:val="24"/>
          <w:lang w:eastAsia="en-AU"/>
        </w:rPr>
      </w:pPr>
    </w:p>
    <w:tbl>
      <w:tblPr>
        <w:tblStyle w:val="TableGrid"/>
        <w:tblW w:w="0" w:type="auto"/>
        <w:tblLook w:val="04A0"/>
      </w:tblPr>
      <w:tblGrid>
        <w:gridCol w:w="9242"/>
      </w:tblGrid>
      <w:tr w:rsidR="00BC558B" w:rsidTr="00BE6A58">
        <w:tc>
          <w:tcPr>
            <w:tcW w:w="9242" w:type="dxa"/>
            <w:tcBorders>
              <w:left w:val="nil"/>
              <w:right w:val="nil"/>
            </w:tcBorders>
          </w:tcPr>
          <w:p w:rsidR="00BC558B" w:rsidRDefault="00BC558B" w:rsidP="00BE6A58">
            <w:pPr>
              <w:spacing w:after="0" w:line="240" w:lineRule="auto"/>
              <w:rPr>
                <w:rFonts w:eastAsia="Times New Roman" w:cs="Times New Roman"/>
                <w:szCs w:val="24"/>
                <w:lang w:eastAsia="en-AU"/>
              </w:rPr>
            </w:pPr>
          </w:p>
          <w:p w:rsidR="00BC558B" w:rsidRDefault="00BC558B" w:rsidP="00BE6A58">
            <w:pPr>
              <w:spacing w:after="0" w:line="240" w:lineRule="auto"/>
              <w:rPr>
                <w:rFonts w:eastAsia="Times New Roman" w:cs="Times New Roman"/>
                <w:szCs w:val="24"/>
                <w:lang w:eastAsia="en-AU"/>
              </w:rPr>
            </w:pPr>
          </w:p>
        </w:tc>
      </w:tr>
    </w:tbl>
    <w:p w:rsidR="00BC558B" w:rsidRPr="0000125C" w:rsidRDefault="00BC558B" w:rsidP="00BC558B">
      <w:pPr>
        <w:spacing w:after="0" w:line="240" w:lineRule="auto"/>
        <w:rPr>
          <w:rFonts w:eastAsia="Times New Roman" w:cs="Times New Roman"/>
          <w:szCs w:val="24"/>
          <w:lang w:eastAsia="en-AU"/>
        </w:rPr>
      </w:pPr>
    </w:p>
    <w:p w:rsidR="00BC558B" w:rsidRPr="0000125C" w:rsidRDefault="00BC558B" w:rsidP="00BC558B">
      <w:pPr>
        <w:spacing w:after="0" w:line="240" w:lineRule="auto"/>
        <w:rPr>
          <w:rFonts w:eastAsia="Times New Roman" w:cs="Times New Roman"/>
          <w:szCs w:val="24"/>
          <w:lang w:eastAsia="en-AU"/>
        </w:rPr>
      </w:pPr>
      <w:r w:rsidRPr="0000125C">
        <w:rPr>
          <w:b/>
          <w:bCs/>
          <w:szCs w:val="28"/>
        </w:rPr>
        <w:t xml:space="preserve"> 5</w:t>
      </w:r>
      <w:r w:rsidRPr="0000125C">
        <w:rPr>
          <w:rFonts w:eastAsia="Times New Roman" w:cs="Times New Roman"/>
          <w:szCs w:val="24"/>
          <w:lang w:eastAsia="en-AU"/>
        </w:rPr>
        <w:t>. Discuss how food production connected to all the causes of biodiversity loss and recommend ways to minimise it.</w:t>
      </w:r>
    </w:p>
    <w:p w:rsidR="00BC558B" w:rsidRDefault="00BC558B" w:rsidP="00BC558B">
      <w:pPr>
        <w:spacing w:after="0" w:line="240" w:lineRule="auto"/>
        <w:rPr>
          <w:rFonts w:eastAsia="Times New Roman" w:cs="Times New Roman"/>
          <w:szCs w:val="24"/>
          <w:lang w:eastAsia="en-AU"/>
        </w:rPr>
      </w:pPr>
    </w:p>
    <w:p w:rsidR="00BC558B" w:rsidRDefault="00BC558B" w:rsidP="00BC558B">
      <w:pPr>
        <w:spacing w:after="0" w:line="240" w:lineRule="auto"/>
        <w:rPr>
          <w:rFonts w:eastAsia="Times New Roman" w:cs="Times New Roman"/>
          <w:szCs w:val="24"/>
          <w:lang w:eastAsia="en-AU"/>
        </w:rPr>
      </w:pPr>
    </w:p>
    <w:tbl>
      <w:tblPr>
        <w:tblStyle w:val="TableGrid"/>
        <w:tblW w:w="0" w:type="auto"/>
        <w:tblLook w:val="04A0"/>
      </w:tblPr>
      <w:tblGrid>
        <w:gridCol w:w="9242"/>
      </w:tblGrid>
      <w:tr w:rsidR="00BC558B" w:rsidTr="00BE6A58">
        <w:tc>
          <w:tcPr>
            <w:tcW w:w="9242" w:type="dxa"/>
            <w:tcBorders>
              <w:left w:val="nil"/>
              <w:right w:val="nil"/>
            </w:tcBorders>
          </w:tcPr>
          <w:p w:rsidR="00BC558B" w:rsidRDefault="00BC558B" w:rsidP="00BE6A58">
            <w:pPr>
              <w:spacing w:after="0" w:line="240" w:lineRule="auto"/>
              <w:rPr>
                <w:rFonts w:eastAsia="Times New Roman" w:cs="Times New Roman"/>
                <w:szCs w:val="24"/>
                <w:lang w:eastAsia="en-AU"/>
              </w:rPr>
            </w:pPr>
          </w:p>
          <w:p w:rsidR="00BC558B" w:rsidRDefault="00BC558B" w:rsidP="00BE6A58">
            <w:pPr>
              <w:spacing w:after="0" w:line="240" w:lineRule="auto"/>
              <w:rPr>
                <w:rFonts w:eastAsia="Times New Roman" w:cs="Times New Roman"/>
                <w:szCs w:val="24"/>
                <w:lang w:eastAsia="en-AU"/>
              </w:rPr>
            </w:pPr>
          </w:p>
          <w:tbl>
            <w:tblPr>
              <w:tblStyle w:val="TableGrid"/>
              <w:tblW w:w="0" w:type="auto"/>
              <w:tblLook w:val="04A0"/>
            </w:tblPr>
            <w:tblGrid>
              <w:gridCol w:w="9026"/>
            </w:tblGrid>
            <w:tr w:rsidR="00BC558B" w:rsidTr="00BE6A58">
              <w:tc>
                <w:tcPr>
                  <w:tcW w:w="9242" w:type="dxa"/>
                  <w:tcBorders>
                    <w:left w:val="nil"/>
                    <w:right w:val="nil"/>
                  </w:tcBorders>
                </w:tcPr>
                <w:p w:rsidR="00BC558B" w:rsidRDefault="00BC558B" w:rsidP="00BE6A58">
                  <w:pPr>
                    <w:spacing w:after="0" w:line="240" w:lineRule="auto"/>
                    <w:rPr>
                      <w:rFonts w:eastAsia="Times New Roman" w:cs="Times New Roman"/>
                      <w:szCs w:val="24"/>
                      <w:lang w:eastAsia="en-AU"/>
                    </w:rPr>
                  </w:pPr>
                </w:p>
                <w:p w:rsidR="00BC558B" w:rsidRDefault="00BC558B" w:rsidP="00BE6A58">
                  <w:pPr>
                    <w:spacing w:after="0" w:line="240" w:lineRule="auto"/>
                    <w:rPr>
                      <w:rFonts w:eastAsia="Times New Roman" w:cs="Times New Roman"/>
                      <w:szCs w:val="24"/>
                      <w:lang w:eastAsia="en-AU"/>
                    </w:rPr>
                  </w:pPr>
                </w:p>
              </w:tc>
            </w:tr>
          </w:tbl>
          <w:p w:rsidR="00BC558B" w:rsidRPr="0000125C" w:rsidRDefault="00BC558B" w:rsidP="00BE6A58">
            <w:pPr>
              <w:spacing w:after="0" w:line="240" w:lineRule="auto"/>
              <w:rPr>
                <w:rFonts w:eastAsia="Times New Roman" w:cs="Times New Roman"/>
                <w:szCs w:val="24"/>
                <w:lang w:eastAsia="en-AU"/>
              </w:rPr>
            </w:pPr>
          </w:p>
          <w:p w:rsidR="00BC558B" w:rsidRDefault="00BC558B" w:rsidP="00BE6A58">
            <w:pPr>
              <w:spacing w:after="0" w:line="240" w:lineRule="auto"/>
              <w:rPr>
                <w:rFonts w:eastAsia="Times New Roman" w:cs="Times New Roman"/>
                <w:szCs w:val="24"/>
                <w:lang w:eastAsia="en-AU"/>
              </w:rPr>
            </w:pPr>
          </w:p>
        </w:tc>
      </w:tr>
    </w:tbl>
    <w:p w:rsidR="00BC558B" w:rsidRPr="0000125C" w:rsidRDefault="00BC558B" w:rsidP="00BC558B">
      <w:pPr>
        <w:spacing w:after="0" w:line="240" w:lineRule="auto"/>
        <w:rPr>
          <w:rFonts w:eastAsia="Times New Roman" w:cs="Times New Roman"/>
          <w:szCs w:val="24"/>
          <w:lang w:eastAsia="en-AU"/>
        </w:rPr>
      </w:pPr>
    </w:p>
    <w:p w:rsidR="00BC558B" w:rsidRPr="0000125C" w:rsidRDefault="00BC558B" w:rsidP="00BC558B">
      <w:pPr>
        <w:spacing w:after="0" w:line="240" w:lineRule="auto"/>
        <w:rPr>
          <w:rFonts w:eastAsia="Times New Roman" w:cs="Times New Roman"/>
          <w:szCs w:val="24"/>
          <w:lang w:eastAsia="en-AU"/>
        </w:rPr>
      </w:pPr>
      <w:r w:rsidRPr="0000125C">
        <w:rPr>
          <w:b/>
          <w:bCs/>
          <w:szCs w:val="28"/>
        </w:rPr>
        <w:t xml:space="preserve"> 6</w:t>
      </w:r>
      <w:r w:rsidRPr="0000125C">
        <w:rPr>
          <w:rFonts w:eastAsia="Times New Roman" w:cs="Times New Roman"/>
          <w:szCs w:val="24"/>
          <w:lang w:eastAsia="en-AU"/>
        </w:rPr>
        <w:t>. Discuss and recommend ways to minimise the disadvantages of biodiversity and genetic resource conservation and sustainable use in local primary production.</w:t>
      </w:r>
    </w:p>
    <w:p w:rsidR="00BC558B" w:rsidRDefault="00BC558B" w:rsidP="00BC558B">
      <w:pPr>
        <w:spacing w:after="0" w:line="240" w:lineRule="auto"/>
        <w:rPr>
          <w:rFonts w:eastAsia="Times New Roman" w:cs="Times New Roman"/>
          <w:szCs w:val="24"/>
          <w:lang w:eastAsia="en-AU"/>
        </w:rPr>
      </w:pPr>
    </w:p>
    <w:p w:rsidR="00BC558B" w:rsidRDefault="00BC558B" w:rsidP="00BC558B">
      <w:pPr>
        <w:spacing w:after="0" w:line="240" w:lineRule="auto"/>
        <w:rPr>
          <w:rFonts w:eastAsia="Times New Roman" w:cs="Times New Roman"/>
          <w:szCs w:val="24"/>
          <w:lang w:eastAsia="en-AU"/>
        </w:rPr>
      </w:pPr>
    </w:p>
    <w:tbl>
      <w:tblPr>
        <w:tblStyle w:val="TableGrid"/>
        <w:tblW w:w="0" w:type="auto"/>
        <w:tblLook w:val="04A0"/>
      </w:tblPr>
      <w:tblGrid>
        <w:gridCol w:w="9242"/>
      </w:tblGrid>
      <w:tr w:rsidR="00BC558B" w:rsidTr="00BE6A58">
        <w:tc>
          <w:tcPr>
            <w:tcW w:w="9242" w:type="dxa"/>
            <w:tcBorders>
              <w:left w:val="nil"/>
              <w:right w:val="nil"/>
            </w:tcBorders>
          </w:tcPr>
          <w:p w:rsidR="00BC558B" w:rsidRDefault="00BC558B" w:rsidP="00BE6A58">
            <w:pPr>
              <w:spacing w:after="0" w:line="240" w:lineRule="auto"/>
              <w:rPr>
                <w:rFonts w:eastAsia="Times New Roman" w:cs="Times New Roman"/>
                <w:szCs w:val="24"/>
                <w:lang w:eastAsia="en-AU"/>
              </w:rPr>
            </w:pPr>
          </w:p>
          <w:p w:rsidR="00BC558B" w:rsidRDefault="00BC558B" w:rsidP="00BE6A58">
            <w:pPr>
              <w:spacing w:after="0" w:line="240" w:lineRule="auto"/>
              <w:rPr>
                <w:rFonts w:eastAsia="Times New Roman" w:cs="Times New Roman"/>
                <w:szCs w:val="24"/>
                <w:lang w:eastAsia="en-AU"/>
              </w:rPr>
            </w:pPr>
          </w:p>
        </w:tc>
      </w:tr>
    </w:tbl>
    <w:p w:rsidR="00BC558B" w:rsidRPr="0000125C" w:rsidRDefault="00BC558B" w:rsidP="00BC558B">
      <w:pPr>
        <w:spacing w:after="0" w:line="240" w:lineRule="auto"/>
        <w:rPr>
          <w:rFonts w:eastAsia="Times New Roman" w:cs="Times New Roman"/>
          <w:szCs w:val="24"/>
          <w:lang w:eastAsia="en-AU"/>
        </w:rPr>
      </w:pPr>
    </w:p>
    <w:p w:rsidR="00BC558B" w:rsidRDefault="00BC558B" w:rsidP="00BC558B">
      <w:pPr>
        <w:spacing w:after="0" w:line="240" w:lineRule="auto"/>
        <w:rPr>
          <w:rFonts w:eastAsia="Times New Roman" w:cs="Times New Roman"/>
          <w:szCs w:val="24"/>
          <w:lang w:eastAsia="en-AU"/>
        </w:rPr>
      </w:pPr>
    </w:p>
    <w:tbl>
      <w:tblPr>
        <w:tblStyle w:val="TableGrid"/>
        <w:tblW w:w="0" w:type="auto"/>
        <w:tblLook w:val="04A0"/>
      </w:tblPr>
      <w:tblGrid>
        <w:gridCol w:w="9242"/>
      </w:tblGrid>
      <w:tr w:rsidR="00BC558B" w:rsidTr="00BE6A58">
        <w:tc>
          <w:tcPr>
            <w:tcW w:w="9242" w:type="dxa"/>
            <w:tcBorders>
              <w:left w:val="nil"/>
              <w:right w:val="nil"/>
            </w:tcBorders>
          </w:tcPr>
          <w:p w:rsidR="00BC558B" w:rsidRDefault="00BC558B" w:rsidP="00BE6A58">
            <w:pPr>
              <w:spacing w:after="0" w:line="240" w:lineRule="auto"/>
              <w:rPr>
                <w:rFonts w:eastAsia="Times New Roman" w:cs="Times New Roman"/>
                <w:szCs w:val="24"/>
                <w:lang w:eastAsia="en-AU"/>
              </w:rPr>
            </w:pPr>
          </w:p>
          <w:p w:rsidR="00BC558B" w:rsidRDefault="00BC558B" w:rsidP="00BE6A58">
            <w:pPr>
              <w:spacing w:after="0" w:line="240" w:lineRule="auto"/>
              <w:rPr>
                <w:rFonts w:eastAsia="Times New Roman" w:cs="Times New Roman"/>
                <w:szCs w:val="24"/>
                <w:lang w:eastAsia="en-AU"/>
              </w:rPr>
            </w:pPr>
          </w:p>
        </w:tc>
      </w:tr>
    </w:tbl>
    <w:p w:rsidR="00BC558B" w:rsidRDefault="00BC558B" w:rsidP="00BC558B"/>
    <w:p w:rsidR="00883C3A" w:rsidRDefault="00883C3A"/>
    <w:sectPr w:rsidR="00883C3A" w:rsidSect="00283A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CAB" w:rsidRPr="0011338F" w:rsidRDefault="00F42CAB" w:rsidP="0011338F">
      <w:pPr>
        <w:pStyle w:val="Heading3"/>
        <w:spacing w:before="0" w:line="240" w:lineRule="auto"/>
        <w:rPr>
          <w:rFonts w:asciiTheme="minorHAnsi" w:eastAsiaTheme="minorHAnsi" w:hAnsiTheme="minorHAnsi" w:cstheme="minorBidi"/>
          <w:color w:val="auto"/>
          <w:sz w:val="22"/>
          <w:szCs w:val="22"/>
          <w:lang w:val="en-AU"/>
        </w:rPr>
      </w:pPr>
      <w:r>
        <w:separator/>
      </w:r>
    </w:p>
  </w:endnote>
  <w:endnote w:type="continuationSeparator" w:id="1">
    <w:p w:rsidR="00F42CAB" w:rsidRPr="0011338F" w:rsidRDefault="00F42CAB" w:rsidP="0011338F">
      <w:pPr>
        <w:pStyle w:val="Heading3"/>
        <w:spacing w:before="0" w:line="240" w:lineRule="auto"/>
        <w:rPr>
          <w:rFonts w:asciiTheme="minorHAnsi" w:eastAsiaTheme="minorHAnsi" w:hAnsiTheme="minorHAnsi" w:cstheme="minorBidi"/>
          <w:color w:val="auto"/>
          <w:sz w:val="22"/>
          <w:szCs w:val="22"/>
          <w:lang w:val="en-A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BF" w:rsidRDefault="00F42C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49401"/>
      <w:docPartObj>
        <w:docPartGallery w:val="Page Numbers (Bottom of Page)"/>
        <w:docPartUnique/>
      </w:docPartObj>
    </w:sdtPr>
    <w:sdtContent>
      <w:p w:rsidR="0011338F" w:rsidRDefault="00F559BA" w:rsidP="00F559BA">
        <w:pPr>
          <w:pStyle w:val="Footer"/>
          <w:pBdr>
            <w:top w:val="single" w:sz="4" w:space="1" w:color="auto"/>
          </w:pBdr>
        </w:pPr>
        <w:r w:rsidRPr="00F559BA">
          <w:t>Agricultural_Science_Strand 2_Sub-strand 2.3_Lesson Activity_6</w:t>
        </w:r>
        <w:r>
          <w:tab/>
          <w:t xml:space="preserve">Page </w:t>
        </w:r>
        <w:fldSimple w:instr=" PAGE   \* MERGEFORMAT ">
          <w:r w:rsidR="0046783C">
            <w:rPr>
              <w:noProof/>
            </w:rPr>
            <w:t>1</w:t>
          </w:r>
        </w:fldSimple>
      </w:p>
    </w:sdtContent>
  </w:sdt>
  <w:p w:rsidR="00C276BF" w:rsidRDefault="00F42C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BF" w:rsidRDefault="00F42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CAB" w:rsidRPr="0011338F" w:rsidRDefault="00F42CAB" w:rsidP="0011338F">
      <w:pPr>
        <w:pStyle w:val="Heading3"/>
        <w:spacing w:before="0" w:line="240" w:lineRule="auto"/>
        <w:rPr>
          <w:rFonts w:asciiTheme="minorHAnsi" w:eastAsiaTheme="minorHAnsi" w:hAnsiTheme="minorHAnsi" w:cstheme="minorBidi"/>
          <w:color w:val="auto"/>
          <w:sz w:val="22"/>
          <w:szCs w:val="22"/>
          <w:lang w:val="en-AU"/>
        </w:rPr>
      </w:pPr>
      <w:r>
        <w:separator/>
      </w:r>
    </w:p>
  </w:footnote>
  <w:footnote w:type="continuationSeparator" w:id="1">
    <w:p w:rsidR="00F42CAB" w:rsidRPr="0011338F" w:rsidRDefault="00F42CAB" w:rsidP="0011338F">
      <w:pPr>
        <w:pStyle w:val="Heading3"/>
        <w:spacing w:before="0" w:line="240" w:lineRule="auto"/>
        <w:rPr>
          <w:rFonts w:asciiTheme="minorHAnsi" w:eastAsiaTheme="minorHAnsi" w:hAnsiTheme="minorHAnsi" w:cstheme="minorBidi"/>
          <w:color w:val="auto"/>
          <w:sz w:val="22"/>
          <w:szCs w:val="22"/>
          <w:lang w:val="en-A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BF" w:rsidRDefault="00F42C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BF" w:rsidRDefault="00F42C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BF" w:rsidRDefault="00F42C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43BC"/>
    <w:multiLevelType w:val="multilevel"/>
    <w:tmpl w:val="81621A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674E7"/>
    <w:multiLevelType w:val="multilevel"/>
    <w:tmpl w:val="0EF2B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B2EA4"/>
    <w:multiLevelType w:val="multilevel"/>
    <w:tmpl w:val="0F34AF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540DD"/>
    <w:multiLevelType w:val="multilevel"/>
    <w:tmpl w:val="1E1A2F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96827"/>
    <w:multiLevelType w:val="hybridMultilevel"/>
    <w:tmpl w:val="D90052D0"/>
    <w:lvl w:ilvl="0" w:tplc="BAC249B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E916587"/>
    <w:multiLevelType w:val="multilevel"/>
    <w:tmpl w:val="79D8EA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37796"/>
    <w:multiLevelType w:val="multilevel"/>
    <w:tmpl w:val="F988A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UxNjOwMDYzMzcxMTZX0lEKTi0uzszPAykwrAUAamzeHSwAAAA="/>
  </w:docVars>
  <w:rsids>
    <w:rsidRoot w:val="00BC558B"/>
    <w:rsid w:val="00034519"/>
    <w:rsid w:val="0011338F"/>
    <w:rsid w:val="0046783C"/>
    <w:rsid w:val="006C4627"/>
    <w:rsid w:val="00740973"/>
    <w:rsid w:val="00883C3A"/>
    <w:rsid w:val="00A056BE"/>
    <w:rsid w:val="00BC558B"/>
    <w:rsid w:val="00C866B4"/>
    <w:rsid w:val="00F42CAB"/>
    <w:rsid w:val="00F559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8B"/>
    <w:pPr>
      <w:spacing w:after="160" w:line="259" w:lineRule="auto"/>
    </w:pPr>
    <w:rPr>
      <w:lang w:val="en-AU"/>
    </w:rPr>
  </w:style>
  <w:style w:type="paragraph" w:styleId="Heading3">
    <w:name w:val="heading 3"/>
    <w:basedOn w:val="Normal"/>
    <w:next w:val="Normal"/>
    <w:link w:val="Heading3Char"/>
    <w:uiPriority w:val="9"/>
    <w:unhideWhenUsed/>
    <w:qFormat/>
    <w:rsid w:val="00BC558B"/>
    <w:pPr>
      <w:keepNext/>
      <w:keepLines/>
      <w:widowControl w:val="0"/>
      <w:spacing w:before="40" w:after="0" w:line="276"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58B"/>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BC558B"/>
    <w:pPr>
      <w:ind w:left="720"/>
      <w:contextualSpacing/>
    </w:pPr>
  </w:style>
  <w:style w:type="table" w:styleId="TableGrid">
    <w:name w:val="Table Grid"/>
    <w:basedOn w:val="TableNormal"/>
    <w:uiPriority w:val="39"/>
    <w:rsid w:val="00BC558B"/>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55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C558B"/>
    <w:rPr>
      <w:b/>
      <w:bCs/>
    </w:rPr>
  </w:style>
  <w:style w:type="paragraph" w:styleId="Header">
    <w:name w:val="header"/>
    <w:basedOn w:val="Normal"/>
    <w:link w:val="HeaderChar"/>
    <w:uiPriority w:val="99"/>
    <w:semiHidden/>
    <w:unhideWhenUsed/>
    <w:rsid w:val="00BC5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58B"/>
    <w:rPr>
      <w:lang w:val="en-AU"/>
    </w:rPr>
  </w:style>
  <w:style w:type="paragraph" w:styleId="Footer">
    <w:name w:val="footer"/>
    <w:basedOn w:val="Normal"/>
    <w:link w:val="FooterChar"/>
    <w:uiPriority w:val="99"/>
    <w:unhideWhenUsed/>
    <w:rsid w:val="00BC5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58B"/>
    <w:rPr>
      <w:lang w:val="en-AU"/>
    </w:rPr>
  </w:style>
  <w:style w:type="paragraph" w:styleId="BalloonText">
    <w:name w:val="Balloon Text"/>
    <w:basedOn w:val="Normal"/>
    <w:link w:val="BalloonTextChar"/>
    <w:uiPriority w:val="99"/>
    <w:semiHidden/>
    <w:unhideWhenUsed/>
    <w:rsid w:val="00BC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8B"/>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4201</Characters>
  <Application>Microsoft Office Word</Application>
  <DocSecurity>0</DocSecurity>
  <Lines>35</Lines>
  <Paragraphs>9</Paragraphs>
  <ScaleCrop>false</ScaleCrop>
  <Company>HP</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2020-02-06T04:17:00Z</dcterms:created>
  <dcterms:modified xsi:type="dcterms:W3CDTF">2020-02-06T04:17:00Z</dcterms:modified>
</cp:coreProperties>
</file>