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6D" w:rsidRDefault="00AF5456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Year 13</w:t>
      </w:r>
      <w:r w:rsidR="000724C5">
        <w:rPr>
          <w:rFonts w:ascii="Times New Roman" w:hAnsi="Times New Roman" w:cs="Times New Roman"/>
          <w:b/>
          <w:sz w:val="24"/>
          <w:szCs w:val="24"/>
        </w:rPr>
        <w:t xml:space="preserve"> Biology Home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Test 1 </w:t>
      </w:r>
      <w:r w:rsidR="005A6D12">
        <w:rPr>
          <w:rFonts w:ascii="Times New Roman" w:hAnsi="Times New Roman" w:cs="Times New Roman"/>
          <w:b/>
          <w:sz w:val="24"/>
          <w:szCs w:val="24"/>
        </w:rPr>
        <w:t>–</w:t>
      </w:r>
      <w:r w:rsidR="005A6D12" w:rsidRPr="005A6D1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45C7D">
        <w:rPr>
          <w:rFonts w:ascii="Times New Roman" w:hAnsi="Times New Roman" w:cs="Times New Roman"/>
          <w:b/>
          <w:sz w:val="24"/>
          <w:szCs w:val="24"/>
        </w:rPr>
        <w:t xml:space="preserve"> (Time allowed: 1 hour)</w:t>
      </w:r>
      <w:bookmarkStart w:id="0" w:name="_GoBack"/>
      <w:bookmarkEnd w:id="0"/>
    </w:p>
    <w:p w:rsidR="005A6D12" w:rsidRDefault="005A6D12" w:rsidP="005A6D1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41"/>
        <w:gridCol w:w="7065"/>
        <w:gridCol w:w="591"/>
        <w:gridCol w:w="1238"/>
      </w:tblGrid>
      <w:tr w:rsidR="006A1B85" w:rsidRPr="00585B82" w:rsidTr="00FD4E9F"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1B85" w:rsidRPr="00585B82" w:rsidRDefault="00FD4E9F" w:rsidP="005A6D12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85B8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Assessor’s use only</w:t>
            </w:r>
          </w:p>
        </w:tc>
      </w:tr>
      <w:tr w:rsidR="006A1B85" w:rsidTr="007B30DE">
        <w:tc>
          <w:tcPr>
            <w:tcW w:w="656" w:type="dxa"/>
            <w:tcBorders>
              <w:top w:val="single" w:sz="4" w:space="0" w:color="auto"/>
            </w:tcBorders>
          </w:tcPr>
          <w:p w:rsidR="006A1B85" w:rsidRDefault="006A1B85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85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actogram below shows the periods of activity of a hermit crab.</w:t>
            </w:r>
          </w:p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325" w:rsidRDefault="00B127A2" w:rsidP="008B23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EDFC22" wp14:editId="7A1A2227">
                  <wp:extent cx="3714750" cy="2314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0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127A2" w:rsidRPr="00EA4FC4" w:rsidRDefault="00B127A2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the animal is placed into constant darkness, its endogenous clock runs at its natural speed (free</w:t>
            </w:r>
            <w:r w:rsidR="008D5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running period) in the absence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zeitgebers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sunrise/sunset.</w:t>
            </w:r>
            <w:r w:rsidR="00EA4F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4FC4">
              <w:rPr>
                <w:rFonts w:ascii="Times New Roman" w:hAnsi="Times New Roman" w:cs="Times New Roman"/>
                <w:i/>
                <w:sz w:val="24"/>
                <w:szCs w:val="24"/>
              </w:rPr>
              <w:t>SPFSC 2018, 1.3 p3)</w:t>
            </w:r>
          </w:p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actogram</w:t>
            </w:r>
            <w:r w:rsidR="000B5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6D" w:rsidRDefault="000B596D" w:rsidP="005A6D12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2" w:rsidRDefault="00B127A2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B3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D4E9F" w:rsidRDefault="00FD4E9F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B85" w:rsidRDefault="006A1B85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0B596D" w:rsidRPr="007B30DE" w:rsidRDefault="000B596D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7A2" w:rsidRPr="007B30DE" w:rsidRDefault="00B127A2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9F" w:rsidRDefault="00FD4E9F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D09" w:rsidRDefault="000D4D0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E9F" w:rsidRDefault="00FD4E9F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981" w:rsidRPr="007B30DE" w:rsidRDefault="009B2981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417"/>
            </w:tblGrid>
            <w:tr w:rsidR="006A1B85" w:rsidRPr="007B30DE" w:rsidTr="006A1B85">
              <w:trPr>
                <w:trHeight w:val="607"/>
              </w:trPr>
              <w:tc>
                <w:tcPr>
                  <w:tcW w:w="1578" w:type="dxa"/>
                  <w:gridSpan w:val="2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6A1B85" w:rsidRPr="007B30DE" w:rsidTr="006A1B85">
              <w:trPr>
                <w:trHeight w:val="303"/>
              </w:trPr>
              <w:tc>
                <w:tcPr>
                  <w:tcW w:w="789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B85" w:rsidRPr="007B30DE" w:rsidTr="006A1B85">
              <w:trPr>
                <w:trHeight w:val="303"/>
              </w:trPr>
              <w:tc>
                <w:tcPr>
                  <w:tcW w:w="789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9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A1B85" w:rsidRPr="007B30DE" w:rsidTr="006A1B85">
              <w:trPr>
                <w:trHeight w:val="303"/>
              </w:trPr>
              <w:tc>
                <w:tcPr>
                  <w:tcW w:w="789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89" w:type="dxa"/>
                </w:tcPr>
                <w:p w:rsidR="006A1B85" w:rsidRPr="007B30DE" w:rsidRDefault="006A1B8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1B85" w:rsidRPr="007B30DE" w:rsidRDefault="006A1B8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D09" w:rsidTr="007B30DE">
        <w:tc>
          <w:tcPr>
            <w:tcW w:w="656" w:type="dxa"/>
            <w:tcBorders>
              <w:top w:val="single" w:sz="4" w:space="0" w:color="auto"/>
            </w:tcBorders>
          </w:tcPr>
          <w:p w:rsidR="000D4D09" w:rsidRDefault="000D4D09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zeitgebers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0D4D09" w:rsidRDefault="000D4D09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09" w:rsidRDefault="000D4D09" w:rsidP="008D58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0D4D09" w:rsidRDefault="000D4D09" w:rsidP="008D58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417"/>
            </w:tblGrid>
            <w:tr w:rsidR="000D4D09" w:rsidRPr="007B30DE" w:rsidTr="00BD2AC6">
              <w:trPr>
                <w:trHeight w:val="607"/>
              </w:trPr>
              <w:tc>
                <w:tcPr>
                  <w:tcW w:w="1578" w:type="dxa"/>
                  <w:gridSpan w:val="2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0D4D09" w:rsidRPr="007B30DE" w:rsidTr="00BD2AC6">
              <w:trPr>
                <w:trHeight w:val="303"/>
              </w:trPr>
              <w:tc>
                <w:tcPr>
                  <w:tcW w:w="789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BD2AC6">
              <w:trPr>
                <w:trHeight w:val="303"/>
              </w:trPr>
              <w:tc>
                <w:tcPr>
                  <w:tcW w:w="789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9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D4D09" w:rsidRPr="007B30DE" w:rsidTr="00BD2AC6">
              <w:trPr>
                <w:trHeight w:val="303"/>
              </w:trPr>
              <w:tc>
                <w:tcPr>
                  <w:tcW w:w="789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89" w:type="dxa"/>
                </w:tcPr>
                <w:p w:rsidR="000D4D09" w:rsidRPr="007B30DE" w:rsidRDefault="000D4D09" w:rsidP="000D4D0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D4D09" w:rsidRPr="007B30DE" w:rsidRDefault="000D4D0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81B" w:rsidTr="007B30DE">
        <w:tc>
          <w:tcPr>
            <w:tcW w:w="656" w:type="dxa"/>
            <w:tcBorders>
              <w:top w:val="single" w:sz="4" w:space="0" w:color="auto"/>
            </w:tcBorders>
          </w:tcPr>
          <w:p w:rsidR="008D581B" w:rsidRDefault="008D581B" w:rsidP="006A1B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free-running period.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SPFSC 2016)</w:t>
            </w: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8D581B" w:rsidRPr="008D581B" w:rsidRDefault="008D581B" w:rsidP="005A6D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417"/>
            </w:tblGrid>
            <w:tr w:rsidR="008D581B" w:rsidRPr="007B30DE" w:rsidTr="00BD2AC6">
              <w:trPr>
                <w:trHeight w:val="607"/>
              </w:trPr>
              <w:tc>
                <w:tcPr>
                  <w:tcW w:w="1578" w:type="dxa"/>
                  <w:gridSpan w:val="2"/>
                </w:tcPr>
                <w:p w:rsidR="008D581B" w:rsidRPr="007B30DE" w:rsidRDefault="008D581B" w:rsidP="008D581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8D581B" w:rsidRPr="007B30DE" w:rsidTr="00BD2AC6">
              <w:trPr>
                <w:trHeight w:val="303"/>
              </w:trPr>
              <w:tc>
                <w:tcPr>
                  <w:tcW w:w="789" w:type="dxa"/>
                </w:tcPr>
                <w:p w:rsidR="008D581B" w:rsidRPr="007B30DE" w:rsidRDefault="008D581B" w:rsidP="008D581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:rsidR="008D581B" w:rsidRPr="007B30DE" w:rsidRDefault="008D581B" w:rsidP="008D581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581B" w:rsidRPr="007B30DE" w:rsidTr="00BD2AC6">
              <w:trPr>
                <w:trHeight w:val="303"/>
              </w:trPr>
              <w:tc>
                <w:tcPr>
                  <w:tcW w:w="789" w:type="dxa"/>
                </w:tcPr>
                <w:p w:rsidR="008D581B" w:rsidRPr="007B30DE" w:rsidRDefault="008D581B" w:rsidP="008D581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9" w:type="dxa"/>
                </w:tcPr>
                <w:p w:rsidR="008D581B" w:rsidRPr="007B30DE" w:rsidRDefault="008D581B" w:rsidP="008D581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D581B" w:rsidRPr="007B30DE" w:rsidTr="00BD2AC6">
              <w:trPr>
                <w:trHeight w:val="303"/>
              </w:trPr>
              <w:tc>
                <w:tcPr>
                  <w:tcW w:w="789" w:type="dxa"/>
                </w:tcPr>
                <w:p w:rsidR="008D581B" w:rsidRPr="007B30DE" w:rsidRDefault="008D581B" w:rsidP="008D581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89" w:type="dxa"/>
                </w:tcPr>
                <w:p w:rsidR="008D581B" w:rsidRPr="007B30DE" w:rsidRDefault="008D581B" w:rsidP="008D581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D581B" w:rsidRDefault="008D581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  <w:tcBorders>
              <w:top w:val="single" w:sz="4" w:space="0" w:color="auto"/>
            </w:tcBorders>
          </w:tcPr>
          <w:p w:rsidR="00BD73C9" w:rsidRDefault="008D581B" w:rsidP="002A11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1d</w:t>
            </w:r>
          </w:p>
        </w:tc>
        <w:tc>
          <w:tcPr>
            <w:tcW w:w="7624" w:type="dxa"/>
            <w:gridSpan w:val="2"/>
            <w:tcBorders>
              <w:top w:val="single" w:sz="4" w:space="0" w:color="auto"/>
            </w:tcBorders>
          </w:tcPr>
          <w:p w:rsidR="002A1174" w:rsidRDefault="002A1174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whether the hermit crab is crepuscular, diurnal or nocturnal.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7B30D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24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16"/>
            </w:tblGrid>
            <w:tr w:rsidR="00BD73C9" w:rsidRPr="007B30DE" w:rsidTr="00BD73C9">
              <w:tc>
                <w:tcPr>
                  <w:tcW w:w="1597" w:type="dxa"/>
                  <w:gridSpan w:val="2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BD73C9" w:rsidRPr="007B30DE" w:rsidTr="00BD73C9">
              <w:tc>
                <w:tcPr>
                  <w:tcW w:w="798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BD73C9">
              <w:tc>
                <w:tcPr>
                  <w:tcW w:w="798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BD73C9">
              <w:tc>
                <w:tcPr>
                  <w:tcW w:w="798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9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rPr>
          <w:trHeight w:val="2006"/>
        </w:trPr>
        <w:tc>
          <w:tcPr>
            <w:tcW w:w="656" w:type="dxa"/>
          </w:tcPr>
          <w:p w:rsidR="00BD73C9" w:rsidRDefault="008D581B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7624" w:type="dxa"/>
            <w:gridSpan w:val="2"/>
          </w:tcPr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the term endogenous.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417"/>
            </w:tblGrid>
            <w:tr w:rsidR="00BD73C9" w:rsidRPr="007B30DE" w:rsidTr="000B596D">
              <w:trPr>
                <w:trHeight w:val="458"/>
              </w:trPr>
              <w:tc>
                <w:tcPr>
                  <w:tcW w:w="1578" w:type="dxa"/>
                  <w:gridSpan w:val="2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BD73C9" w:rsidRPr="007B30DE" w:rsidTr="000B596D">
              <w:trPr>
                <w:trHeight w:val="303"/>
              </w:trPr>
              <w:tc>
                <w:tcPr>
                  <w:tcW w:w="78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0B596D">
              <w:trPr>
                <w:trHeight w:val="303"/>
              </w:trPr>
              <w:tc>
                <w:tcPr>
                  <w:tcW w:w="78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8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0B596D">
              <w:trPr>
                <w:trHeight w:val="303"/>
              </w:trPr>
              <w:tc>
                <w:tcPr>
                  <w:tcW w:w="78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8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</w:tcPr>
          <w:p w:rsidR="00BD73C9" w:rsidRDefault="00BD73C9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1d</w:t>
            </w:r>
          </w:p>
        </w:tc>
        <w:tc>
          <w:tcPr>
            <w:tcW w:w="7624" w:type="dxa"/>
            <w:gridSpan w:val="2"/>
          </w:tcPr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the adaptive advantages of the </w:t>
            </w:r>
            <w:r w:rsidR="009F4482">
              <w:rPr>
                <w:rFonts w:ascii="Times New Roman" w:hAnsi="Times New Roman" w:cs="Times New Roman"/>
                <w:sz w:val="24"/>
                <w:szCs w:val="24"/>
              </w:rPr>
              <w:t xml:space="preserve">tidal timing on the life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hermit crab. Support your answer using the actogram above.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75F75" w:rsidRDefault="00F75F7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75" w:rsidRDefault="00F75F7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2B09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75" w:rsidRDefault="00F75F7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9EC" w:rsidRDefault="002B09EC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9EC" w:rsidRPr="007B30DE" w:rsidRDefault="002B09EC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F75" w:rsidRPr="007B30DE" w:rsidRDefault="00F75F7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16"/>
            </w:tblGrid>
            <w:tr w:rsidR="00BD73C9" w:rsidRPr="007B30DE" w:rsidTr="000B596D">
              <w:tc>
                <w:tcPr>
                  <w:tcW w:w="1597" w:type="dxa"/>
                  <w:gridSpan w:val="2"/>
                </w:tcPr>
                <w:p w:rsidR="00BD73C9" w:rsidRPr="007B30DE" w:rsidRDefault="00E4557D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3</w:t>
                  </w:r>
                </w:p>
              </w:tc>
            </w:tr>
            <w:tr w:rsidR="00E4557D" w:rsidRPr="007B30DE" w:rsidTr="00A37C16">
              <w:tc>
                <w:tcPr>
                  <w:tcW w:w="798" w:type="dxa"/>
                </w:tcPr>
                <w:p w:rsidR="00E4557D" w:rsidRPr="007B30DE" w:rsidRDefault="00E4557D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99" w:type="dxa"/>
                </w:tcPr>
                <w:p w:rsidR="00E4557D" w:rsidRPr="007B30DE" w:rsidRDefault="00E4557D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A37C16">
              <w:tc>
                <w:tcPr>
                  <w:tcW w:w="798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A37C16">
              <w:tc>
                <w:tcPr>
                  <w:tcW w:w="798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A37C16">
              <w:tc>
                <w:tcPr>
                  <w:tcW w:w="798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A37C16">
              <w:tc>
                <w:tcPr>
                  <w:tcW w:w="798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99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</w:tcPr>
          <w:p w:rsidR="00BD73C9" w:rsidRDefault="00F75F75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7624" w:type="dxa"/>
            <w:gridSpan w:val="2"/>
          </w:tcPr>
          <w:p w:rsidR="00BD73C9" w:rsidRPr="002A569F" w:rsidRDefault="00F75F75" w:rsidP="00BD73C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Environmental change has negatively affected most biological systems on our planet and is becoming of increasing concern for the well-being and survival of many species.</w:t>
            </w:r>
            <w:proofErr w:type="gramEnd"/>
            <w:r w:rsidR="002A56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569F">
              <w:rPr>
                <w:rFonts w:ascii="Times New Roman" w:hAnsi="Times New Roman" w:cs="Times New Roman"/>
                <w:i/>
                <w:sz w:val="24"/>
                <w:szCs w:val="24"/>
              </w:rPr>
              <w:t>SPFSC 2019, 1.5 p4)</w:t>
            </w:r>
          </w:p>
          <w:p w:rsidR="00F75F75" w:rsidRDefault="00F75F7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F75" w:rsidRDefault="00F75F7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biological clock.</w:t>
            </w:r>
          </w:p>
          <w:p w:rsidR="00F75F75" w:rsidRDefault="00F75F7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F75F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116B" w:rsidRPr="007B30DE" w:rsidRDefault="00A8116B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16"/>
            </w:tblGrid>
            <w:tr w:rsidR="00BD73C9" w:rsidRPr="007B30DE" w:rsidTr="001D5932">
              <w:tc>
                <w:tcPr>
                  <w:tcW w:w="1592" w:type="dxa"/>
                  <w:gridSpan w:val="2"/>
                </w:tcPr>
                <w:p w:rsidR="00BD73C9" w:rsidRPr="007B30DE" w:rsidRDefault="00F75F7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1</w:t>
                  </w:r>
                </w:p>
              </w:tc>
            </w:tr>
            <w:tr w:rsidR="00BD73C9" w:rsidRPr="007B30DE" w:rsidTr="001D5932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1D5932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1D5932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</w:tcPr>
          <w:p w:rsidR="00BD73C9" w:rsidRDefault="002A569F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2b</w:t>
            </w:r>
          </w:p>
        </w:tc>
        <w:tc>
          <w:tcPr>
            <w:tcW w:w="7624" w:type="dxa"/>
            <w:gridSpan w:val="2"/>
          </w:tcPr>
          <w:p w:rsidR="00BD73C9" w:rsidRDefault="002A569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an example of a named organism, discuss the implications of environmental (destructive) change on the organism’s biological clock and its survival. </w:t>
            </w:r>
          </w:p>
          <w:p w:rsidR="002A569F" w:rsidRDefault="002A569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69F" w:rsidRDefault="002A569F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your answer, you may</w:t>
            </w:r>
            <w:r w:rsidR="00ED14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1471" w:rsidRDefault="00ED1471" w:rsidP="00ED14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and describe an example of environmental destruction;</w:t>
            </w:r>
          </w:p>
          <w:p w:rsidR="00ED1471" w:rsidRDefault="00ED1471" w:rsidP="00ED14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implication of the destruction on the biological clock of the named organism; and</w:t>
            </w:r>
          </w:p>
          <w:p w:rsidR="00ED1471" w:rsidRDefault="00ED1471" w:rsidP="00ED147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effect of the affected biological cycle on the survival of the named organism. 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8116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4F01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4F01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4F01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4F01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4F01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ED1471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4F01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4F01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4F01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4F01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4F01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4F01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4F013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D1471" w:rsidRDefault="00ED1471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471" w:rsidRDefault="00AA3FE5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FE5" w:rsidRDefault="00AA3FE5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E5" w:rsidRDefault="00AA3FE5" w:rsidP="00ED147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38" w:rsidRDefault="004F013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38" w:rsidRDefault="004F013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38" w:rsidRDefault="004F013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38" w:rsidRDefault="004F013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38" w:rsidRDefault="004F013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38" w:rsidRDefault="004F013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38" w:rsidRDefault="004F013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38" w:rsidRDefault="004F013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138" w:rsidRPr="007B30DE" w:rsidRDefault="004F0138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471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6E63" w:rsidRDefault="00726E6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Pr="007B30DE" w:rsidRDefault="00AA3FE5" w:rsidP="00AA3FE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16"/>
            </w:tblGrid>
            <w:tr w:rsidR="00BD73C9" w:rsidRPr="007B30DE" w:rsidTr="006C3154">
              <w:tc>
                <w:tcPr>
                  <w:tcW w:w="1592" w:type="dxa"/>
                  <w:gridSpan w:val="2"/>
                </w:tcPr>
                <w:p w:rsidR="00BD73C9" w:rsidRPr="007B30DE" w:rsidRDefault="00ED147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4</w:t>
                  </w:r>
                </w:p>
              </w:tc>
            </w:tr>
            <w:tr w:rsidR="00ED1471" w:rsidRPr="007B30DE" w:rsidTr="00A30574">
              <w:tc>
                <w:tcPr>
                  <w:tcW w:w="796" w:type="dxa"/>
                </w:tcPr>
                <w:p w:rsidR="00ED1471" w:rsidRPr="007B30DE" w:rsidRDefault="00ED147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96" w:type="dxa"/>
                </w:tcPr>
                <w:p w:rsidR="00ED1471" w:rsidRPr="007B30DE" w:rsidRDefault="00ED147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1471" w:rsidRPr="007B30DE" w:rsidTr="00A30574">
              <w:tc>
                <w:tcPr>
                  <w:tcW w:w="796" w:type="dxa"/>
                </w:tcPr>
                <w:p w:rsidR="00ED1471" w:rsidRPr="007B30DE" w:rsidRDefault="00ED147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:rsidR="00ED1471" w:rsidRPr="007B30DE" w:rsidRDefault="00ED1471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A30574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A30574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A30574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A30574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1471" w:rsidRPr="007B30DE" w:rsidRDefault="00ED1471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3C9" w:rsidTr="007B30DE">
        <w:tc>
          <w:tcPr>
            <w:tcW w:w="656" w:type="dxa"/>
          </w:tcPr>
          <w:p w:rsidR="00BD73C9" w:rsidRDefault="00EC45B3" w:rsidP="00BD73C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24" w:type="dxa"/>
            <w:gridSpan w:val="2"/>
          </w:tcPr>
          <w:p w:rsidR="00BD73C9" w:rsidRDefault="00EC45B3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on the mussel </w:t>
            </w:r>
            <w:r w:rsidRPr="00AA3FE5">
              <w:rPr>
                <w:rFonts w:ascii="Times New Roman" w:hAnsi="Times New Roman" w:cs="Times New Roman"/>
                <w:i/>
                <w:sz w:val="24"/>
                <w:szCs w:val="24"/>
              </w:rPr>
              <w:t>Mytilus califo</w:t>
            </w:r>
            <w:r w:rsidR="00AA3FE5" w:rsidRPr="00AA3FE5">
              <w:rPr>
                <w:rFonts w:ascii="Times New Roman" w:hAnsi="Times New Roman" w:cs="Times New Roman"/>
                <w:i/>
                <w:sz w:val="24"/>
                <w:szCs w:val="24"/>
              </w:rPr>
              <w:t>mianus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 xml:space="preserve"> revealed the following rhythm when pumping seawater through its gill filaments.</w:t>
            </w:r>
            <w:r w:rsidR="00D462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62CD">
              <w:rPr>
                <w:rFonts w:ascii="Times New Roman" w:hAnsi="Times New Roman" w:cs="Times New Roman"/>
                <w:i/>
                <w:sz w:val="24"/>
                <w:szCs w:val="24"/>
              </w:rPr>
              <w:t>SPFSC 2016, A6 p4)</w:t>
            </w:r>
          </w:p>
          <w:p w:rsidR="00604977" w:rsidRDefault="00604977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77" w:rsidRPr="00604977" w:rsidRDefault="00604977" w:rsidP="006049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784635" wp14:editId="13FA44FE">
                  <wp:extent cx="2936240" cy="20224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266" cy="2029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3FE5" w:rsidRDefault="00604977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rhythm was found to be independent of temperature and was shown to continue in the laboratory in both constant darkness and continuous light for 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week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period.</w:t>
            </w:r>
          </w:p>
          <w:p w:rsidR="00604977" w:rsidRDefault="00604977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977" w:rsidRDefault="00604977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this rhythm of the </w:t>
            </w:r>
            <w:r w:rsidRPr="00604977">
              <w:rPr>
                <w:rFonts w:ascii="Times New Roman" w:hAnsi="Times New Roman" w:cs="Times New Roman"/>
                <w:i/>
                <w:sz w:val="24"/>
                <w:szCs w:val="24"/>
              </w:rPr>
              <w:t>Mytilus califomianus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mussels. In your answer you must;</w:t>
            </w:r>
          </w:p>
          <w:p w:rsidR="00604977" w:rsidRDefault="00636010" w:rsidP="0060497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04977">
              <w:rPr>
                <w:rFonts w:ascii="Times New Roman" w:hAnsi="Times New Roman" w:cs="Times New Roman"/>
                <w:sz w:val="24"/>
                <w:szCs w:val="24"/>
              </w:rPr>
              <w:t xml:space="preserve">dentify the type of cycle (biological rhythm) shown by the mussel: circadian, </w:t>
            </w:r>
            <w:proofErr w:type="spellStart"/>
            <w:r w:rsidR="00604977">
              <w:rPr>
                <w:rFonts w:ascii="Times New Roman" w:hAnsi="Times New Roman" w:cs="Times New Roman"/>
                <w:sz w:val="24"/>
                <w:szCs w:val="24"/>
              </w:rPr>
              <w:t>circatidal</w:t>
            </w:r>
            <w:proofErr w:type="spellEnd"/>
            <w:r w:rsidR="00604977">
              <w:rPr>
                <w:rFonts w:ascii="Times New Roman" w:hAnsi="Times New Roman" w:cs="Times New Roman"/>
                <w:sz w:val="24"/>
                <w:szCs w:val="24"/>
              </w:rPr>
              <w:t>, circalunar, or circannual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4977" w:rsidRDefault="00636010" w:rsidP="0060497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from the information given, why the pumping cycle shown by the mussel is endogenous; and</w:t>
            </w:r>
          </w:p>
          <w:p w:rsidR="00636010" w:rsidRPr="00AA3FE5" w:rsidRDefault="00EC68C3" w:rsidP="0060497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adaptive advantages of this rhythm for the mussels.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B14" w:rsidRDefault="00306B14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26E63" w:rsidRDefault="00726E63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EC68C3" w:rsidRDefault="00EC68C3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AA3FE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A3FE5" w:rsidRDefault="00AA3FE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E5" w:rsidRDefault="00AA3FE5" w:rsidP="00AA3F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AA3FE5" w:rsidRDefault="00AA3FE5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C3" w:rsidRDefault="00EC68C3" w:rsidP="00EC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C68C3" w:rsidRDefault="00EC68C3" w:rsidP="00EC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C3" w:rsidRDefault="00EC68C3" w:rsidP="00EC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C68C3" w:rsidRDefault="00EC68C3" w:rsidP="00EC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C3" w:rsidRDefault="00EC68C3" w:rsidP="00EC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C68C3" w:rsidRDefault="00EC68C3" w:rsidP="00EC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C3" w:rsidRDefault="00EC68C3" w:rsidP="00EC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C68C3" w:rsidRDefault="00EC68C3" w:rsidP="00EC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C3" w:rsidRDefault="00EC68C3" w:rsidP="00EC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C68C3" w:rsidRDefault="00EC68C3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C3" w:rsidRDefault="00EC68C3" w:rsidP="00EC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EC68C3" w:rsidRDefault="00EC68C3" w:rsidP="00EC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C3" w:rsidRDefault="00EC68C3" w:rsidP="00EC68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BD73C9" w:rsidRDefault="00BD73C9" w:rsidP="00BD73C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3C9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FE5" w:rsidRDefault="00AA3FE5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Default="00EC68C3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C3" w:rsidRPr="007B30DE" w:rsidRDefault="00EC68C3" w:rsidP="00306B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16"/>
            </w:tblGrid>
            <w:tr w:rsidR="00BD73C9" w:rsidRPr="007B30DE" w:rsidTr="00CD5273">
              <w:tc>
                <w:tcPr>
                  <w:tcW w:w="1592" w:type="dxa"/>
                  <w:gridSpan w:val="2"/>
                </w:tcPr>
                <w:p w:rsidR="00BD73C9" w:rsidRPr="007B30DE" w:rsidRDefault="00AA3FE5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Skill Level 4</w:t>
                  </w: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73C9" w:rsidRPr="007B30DE" w:rsidTr="00C740EC"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30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</w:t>
                  </w:r>
                </w:p>
              </w:tc>
              <w:tc>
                <w:tcPr>
                  <w:tcW w:w="796" w:type="dxa"/>
                </w:tcPr>
                <w:p w:rsidR="00BD73C9" w:rsidRPr="007B30DE" w:rsidRDefault="00BD73C9" w:rsidP="007B30D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D73C9" w:rsidRPr="007B30DE" w:rsidRDefault="00BD73C9" w:rsidP="007B30D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6D12" w:rsidRPr="005A6D12" w:rsidRDefault="005A6D12" w:rsidP="005A6D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A6D12" w:rsidRPr="005A6D12" w:rsidSect="00C036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932" w:rsidRDefault="001D5932" w:rsidP="00A37C16">
      <w:pPr>
        <w:spacing w:after="0" w:line="240" w:lineRule="auto"/>
      </w:pPr>
      <w:r>
        <w:separator/>
      </w:r>
    </w:p>
  </w:endnote>
  <w:endnote w:type="continuationSeparator" w:id="0">
    <w:p w:rsidR="001D5932" w:rsidRDefault="001D5932" w:rsidP="00A3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5991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5932" w:rsidRDefault="00063B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C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932" w:rsidRDefault="001D5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932" w:rsidRDefault="001D5932" w:rsidP="00A37C16">
      <w:pPr>
        <w:spacing w:after="0" w:line="240" w:lineRule="auto"/>
      </w:pPr>
      <w:r>
        <w:separator/>
      </w:r>
    </w:p>
  </w:footnote>
  <w:footnote w:type="continuationSeparator" w:id="0">
    <w:p w:rsidR="001D5932" w:rsidRDefault="001D5932" w:rsidP="00A3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84A"/>
    <w:multiLevelType w:val="hybridMultilevel"/>
    <w:tmpl w:val="C7244B82"/>
    <w:lvl w:ilvl="0" w:tplc="43BE41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70BE5"/>
    <w:multiLevelType w:val="hybridMultilevel"/>
    <w:tmpl w:val="6B007E02"/>
    <w:lvl w:ilvl="0" w:tplc="A14EE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12"/>
    <w:rsid w:val="00063B90"/>
    <w:rsid w:val="000724C5"/>
    <w:rsid w:val="000B596D"/>
    <w:rsid w:val="000D4D09"/>
    <w:rsid w:val="00193B3B"/>
    <w:rsid w:val="001D5932"/>
    <w:rsid w:val="002A1174"/>
    <w:rsid w:val="002A569F"/>
    <w:rsid w:val="002B09EC"/>
    <w:rsid w:val="002F081F"/>
    <w:rsid w:val="00306B14"/>
    <w:rsid w:val="00476B7D"/>
    <w:rsid w:val="004F0138"/>
    <w:rsid w:val="00585B82"/>
    <w:rsid w:val="005A6D12"/>
    <w:rsid w:val="00604977"/>
    <w:rsid w:val="00636010"/>
    <w:rsid w:val="006A1B85"/>
    <w:rsid w:val="00726E63"/>
    <w:rsid w:val="00745C7D"/>
    <w:rsid w:val="00747850"/>
    <w:rsid w:val="007628B0"/>
    <w:rsid w:val="007B30DE"/>
    <w:rsid w:val="008B2325"/>
    <w:rsid w:val="008D581B"/>
    <w:rsid w:val="009B2981"/>
    <w:rsid w:val="009F03B1"/>
    <w:rsid w:val="009F4482"/>
    <w:rsid w:val="00A30574"/>
    <w:rsid w:val="00A37C16"/>
    <w:rsid w:val="00A8116B"/>
    <w:rsid w:val="00AA3FE5"/>
    <w:rsid w:val="00AF5456"/>
    <w:rsid w:val="00B047FB"/>
    <w:rsid w:val="00B127A2"/>
    <w:rsid w:val="00BA1FE0"/>
    <w:rsid w:val="00BD73C9"/>
    <w:rsid w:val="00BE734F"/>
    <w:rsid w:val="00C036D0"/>
    <w:rsid w:val="00C55686"/>
    <w:rsid w:val="00C740EC"/>
    <w:rsid w:val="00D462CD"/>
    <w:rsid w:val="00D52C02"/>
    <w:rsid w:val="00D70DA6"/>
    <w:rsid w:val="00E4557D"/>
    <w:rsid w:val="00E90640"/>
    <w:rsid w:val="00EA4FC4"/>
    <w:rsid w:val="00EC45B3"/>
    <w:rsid w:val="00EC68C3"/>
    <w:rsid w:val="00ED1471"/>
    <w:rsid w:val="00F75F75"/>
    <w:rsid w:val="00FB2F84"/>
    <w:rsid w:val="00FB7858"/>
    <w:rsid w:val="00FD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A8DD"/>
  <w15:docId w15:val="{2DB57CF4-80BF-456F-93D9-AA9D28BA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12"/>
    <w:pPr>
      <w:spacing w:after="0" w:line="240" w:lineRule="auto"/>
    </w:pPr>
  </w:style>
  <w:style w:type="table" w:styleId="TableGrid">
    <w:name w:val="Table Grid"/>
    <w:basedOn w:val="TableNormal"/>
    <w:uiPriority w:val="39"/>
    <w:rsid w:val="006A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16"/>
  </w:style>
  <w:style w:type="paragraph" w:styleId="Footer">
    <w:name w:val="footer"/>
    <w:basedOn w:val="Normal"/>
    <w:link w:val="FooterChar"/>
    <w:uiPriority w:val="99"/>
    <w:unhideWhenUsed/>
    <w:rsid w:val="00A37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16"/>
  </w:style>
  <w:style w:type="paragraph" w:styleId="BalloonText">
    <w:name w:val="Balloon Text"/>
    <w:basedOn w:val="Normal"/>
    <w:link w:val="BalloonTextChar"/>
    <w:uiPriority w:val="99"/>
    <w:semiHidden/>
    <w:unhideWhenUsed/>
    <w:rsid w:val="000B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Fatai Ahelmhalahlah</dc:creator>
  <cp:lastModifiedBy>Fatai Ahelmhalahlah</cp:lastModifiedBy>
  <cp:revision>35</cp:revision>
  <dcterms:created xsi:type="dcterms:W3CDTF">2020-03-23T21:27:00Z</dcterms:created>
  <dcterms:modified xsi:type="dcterms:W3CDTF">2020-03-24T03:19:00Z</dcterms:modified>
</cp:coreProperties>
</file>