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0AA4" w:rsidRDefault="00240AA4" w:rsidP="00240AA4">
      <w:pPr>
        <w:pStyle w:val="Title"/>
        <w:jc w:val="center"/>
      </w:pPr>
      <w:r>
        <w:t>Central School</w:t>
      </w:r>
    </w:p>
    <w:p w:rsidR="00677AD5" w:rsidRPr="00677AD5" w:rsidRDefault="00677AD5" w:rsidP="00677AD5"/>
    <w:p w:rsidR="00240AA4" w:rsidRDefault="00677AD5" w:rsidP="00677AD5">
      <w:pPr>
        <w:jc w:val="center"/>
      </w:pPr>
      <w:r>
        <w:rPr>
          <w:noProof/>
        </w:rPr>
        <w:drawing>
          <wp:inline distT="0" distB="0" distL="0" distR="0" wp14:anchorId="20CF38DA" wp14:editId="48C4C4FB">
            <wp:extent cx="3429000" cy="1905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jpg"/>
                    <pic:cNvPicPr/>
                  </pic:nvPicPr>
                  <pic:blipFill>
                    <a:blip r:embed="rId7">
                      <a:extLst>
                        <a:ext uri="{28A0092B-C50C-407E-A947-70E740481C1C}">
                          <a14:useLocalDpi xmlns:a14="http://schemas.microsoft.com/office/drawing/2010/main" val="0"/>
                        </a:ext>
                      </a:extLst>
                    </a:blip>
                    <a:stretch>
                      <a:fillRect/>
                    </a:stretch>
                  </pic:blipFill>
                  <pic:spPr>
                    <a:xfrm>
                      <a:off x="0" y="0"/>
                      <a:ext cx="3429000" cy="1905000"/>
                    </a:xfrm>
                    <a:prstGeom prst="rect">
                      <a:avLst/>
                    </a:prstGeom>
                  </pic:spPr>
                </pic:pic>
              </a:graphicData>
            </a:graphic>
          </wp:inline>
        </w:drawing>
      </w:r>
    </w:p>
    <w:p w:rsidR="00677AD5" w:rsidRDefault="00677AD5" w:rsidP="00240AA4">
      <w:pPr>
        <w:jc w:val="center"/>
        <w:rPr>
          <w:rFonts w:ascii="Bahnschrift Light" w:hAnsi="Bahnschrift Light"/>
          <w:sz w:val="36"/>
        </w:rPr>
      </w:pPr>
    </w:p>
    <w:p w:rsidR="00240AA4" w:rsidRDefault="00240AA4" w:rsidP="00240AA4">
      <w:pPr>
        <w:jc w:val="center"/>
        <w:rPr>
          <w:rFonts w:ascii="Bahnschrift Light" w:hAnsi="Bahnschrift Light"/>
          <w:sz w:val="36"/>
        </w:rPr>
      </w:pPr>
      <w:r>
        <w:rPr>
          <w:rFonts w:ascii="Bahnschrift Light" w:hAnsi="Bahnschrift Light"/>
          <w:sz w:val="36"/>
        </w:rPr>
        <w:t>Year 13 Accounting</w:t>
      </w:r>
    </w:p>
    <w:p w:rsidR="00677AD5" w:rsidRDefault="00240AA4" w:rsidP="00240AA4">
      <w:pPr>
        <w:jc w:val="center"/>
        <w:rPr>
          <w:rFonts w:ascii="Bahnschrift Light" w:hAnsi="Bahnschrift Light"/>
          <w:sz w:val="36"/>
        </w:rPr>
      </w:pPr>
      <w:r w:rsidRPr="00D029D4">
        <w:rPr>
          <w:rFonts w:ascii="Bahnschrift Light" w:hAnsi="Bahnschrift Light"/>
          <w:sz w:val="36"/>
        </w:rPr>
        <w:t xml:space="preserve">  </w:t>
      </w:r>
    </w:p>
    <w:p w:rsidR="00240AA4" w:rsidRPr="00D029D4" w:rsidRDefault="00240AA4" w:rsidP="00240AA4">
      <w:pPr>
        <w:jc w:val="center"/>
        <w:rPr>
          <w:rFonts w:ascii="Bahnschrift Light" w:hAnsi="Bahnschrift Light"/>
          <w:sz w:val="36"/>
        </w:rPr>
      </w:pPr>
      <w:proofErr w:type="gramStart"/>
      <w:r w:rsidRPr="00D029D4">
        <w:rPr>
          <w:rFonts w:ascii="Bahnschrift Light" w:hAnsi="Bahnschrift Light"/>
          <w:sz w:val="36"/>
        </w:rPr>
        <w:t>60</w:t>
      </w:r>
      <w:proofErr w:type="gramEnd"/>
      <w:r w:rsidRPr="00D029D4">
        <w:rPr>
          <w:rFonts w:ascii="Bahnschrift Light" w:hAnsi="Bahnschrift Light"/>
          <w:sz w:val="36"/>
        </w:rPr>
        <w:t xml:space="preserve"> Days Home School</w:t>
      </w:r>
      <w:r w:rsidR="00677AD5">
        <w:rPr>
          <w:rFonts w:ascii="Bahnschrift Light" w:hAnsi="Bahnschrift Light"/>
          <w:sz w:val="36"/>
        </w:rPr>
        <w:t xml:space="preserve"> Package</w:t>
      </w:r>
    </w:p>
    <w:p w:rsidR="00240AA4" w:rsidRDefault="00240AA4" w:rsidP="00240AA4">
      <w:pPr>
        <w:jc w:val="center"/>
        <w:rPr>
          <w:rFonts w:ascii="Bahnschrift Light" w:hAnsi="Bahnschrift Light"/>
          <w:sz w:val="36"/>
        </w:rPr>
      </w:pPr>
    </w:p>
    <w:p w:rsidR="00240AA4" w:rsidRPr="00D029D4" w:rsidRDefault="00240AA4" w:rsidP="00240AA4">
      <w:pPr>
        <w:jc w:val="center"/>
        <w:rPr>
          <w:rFonts w:ascii="Bahnschrift Light" w:hAnsi="Bahnschrift Light"/>
          <w:sz w:val="36"/>
        </w:rPr>
      </w:pPr>
    </w:p>
    <w:p w:rsidR="00240AA4" w:rsidRDefault="00677AD5" w:rsidP="00240AA4">
      <w:pPr>
        <w:rPr>
          <w:rFonts w:ascii="Bahnschrift Light" w:hAnsi="Bahnschrift Light"/>
          <w:sz w:val="36"/>
        </w:rPr>
      </w:pPr>
      <w:r>
        <w:rPr>
          <w:rFonts w:asciiTheme="majorHAnsi" w:eastAsiaTheme="majorEastAsia" w:hAnsiTheme="majorHAnsi" w:cstheme="majorBidi"/>
          <w:noProof/>
          <w:color w:val="365F91" w:themeColor="accent1" w:themeShade="BF"/>
          <w:sz w:val="32"/>
          <w:szCs w:val="32"/>
        </w:rPr>
        <mc:AlternateContent>
          <mc:Choice Requires="wps">
            <w:drawing>
              <wp:anchor distT="0" distB="0" distL="114300" distR="114300" simplePos="0" relativeHeight="251659264" behindDoc="0" locked="0" layoutInCell="1" allowOverlap="1" wp14:anchorId="066F03B1" wp14:editId="6BED5498">
                <wp:simplePos x="0" y="0"/>
                <wp:positionH relativeFrom="margin">
                  <wp:posOffset>0</wp:posOffset>
                </wp:positionH>
                <wp:positionV relativeFrom="paragraph">
                  <wp:posOffset>0</wp:posOffset>
                </wp:positionV>
                <wp:extent cx="1955165" cy="1913369"/>
                <wp:effectExtent l="0" t="0" r="26035" b="10795"/>
                <wp:wrapNone/>
                <wp:docPr id="5" name="Rectangle 5"/>
                <wp:cNvGraphicFramePr/>
                <a:graphic xmlns:a="http://schemas.openxmlformats.org/drawingml/2006/main">
                  <a:graphicData uri="http://schemas.microsoft.com/office/word/2010/wordprocessingShape">
                    <wps:wsp>
                      <wps:cNvSpPr/>
                      <wps:spPr>
                        <a:xfrm>
                          <a:off x="0" y="0"/>
                          <a:ext cx="1955165" cy="1913369"/>
                        </a:xfrm>
                        <a:prstGeom prst="rect">
                          <a:avLst/>
                        </a:prstGeom>
                      </wps:spPr>
                      <wps:style>
                        <a:lnRef idx="2">
                          <a:schemeClr val="dk1"/>
                        </a:lnRef>
                        <a:fillRef idx="1">
                          <a:schemeClr val="lt1"/>
                        </a:fillRef>
                        <a:effectRef idx="0">
                          <a:schemeClr val="dk1"/>
                        </a:effectRef>
                        <a:fontRef idx="minor">
                          <a:schemeClr val="dk1"/>
                        </a:fontRef>
                      </wps:style>
                      <wps:txbx>
                        <w:txbxContent>
                          <w:p w:rsidR="00677AD5" w:rsidRDefault="00677AD5" w:rsidP="00677AD5">
                            <w:r>
                              <w:t>Teachers Information</w:t>
                            </w:r>
                          </w:p>
                          <w:p w:rsidR="00677AD5" w:rsidRDefault="00677AD5" w:rsidP="00677AD5">
                            <w:r>
                              <w:t>Name: Felix Fatdal</w:t>
                            </w:r>
                          </w:p>
                          <w:p w:rsidR="00677AD5" w:rsidRDefault="00677AD5" w:rsidP="00677AD5">
                            <w:r>
                              <w:t>Mobile #: 5260642</w:t>
                            </w:r>
                          </w:p>
                          <w:p w:rsidR="00677AD5" w:rsidRDefault="00677AD5" w:rsidP="00677AD5">
                            <w:r>
                              <w:t>Email:ffatdal@gmail.com</w:t>
                            </w:r>
                          </w:p>
                          <w:p w:rsidR="00677AD5" w:rsidRDefault="00677AD5" w:rsidP="00677AD5">
                            <w:r>
                              <w:t>Face Book Name: Felix Fatdal</w:t>
                            </w:r>
                          </w:p>
                          <w:p w:rsidR="00677AD5" w:rsidRDefault="00677AD5" w:rsidP="00677AD5"/>
                          <w:p w:rsidR="00677AD5" w:rsidRDefault="00677AD5" w:rsidP="00677A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F03B1" id="Rectangle 5" o:spid="_x0000_s1026" style="position:absolute;margin-left:0;margin-top:0;width:153.95pt;height:150.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" fillcolor="white [3201]" strokecolor="black [3200]" strokeweight="2pt">
                <v:textbox>
                  <w:txbxContent>
                    <w:p w:rsidR="00677AD5" w:rsidRDefault="00677AD5" w:rsidP="00677AD5">
                      <w:r>
                        <w:t>Teachers Information</w:t>
                      </w:r>
                    </w:p>
                    <w:p w:rsidR="00677AD5" w:rsidRDefault="00677AD5" w:rsidP="00677AD5">
                      <w:r>
                        <w:t>Name: Felix Fatdal</w:t>
                      </w:r>
                    </w:p>
                    <w:p w:rsidR="00677AD5" w:rsidRDefault="00677AD5" w:rsidP="00677AD5">
                      <w:r>
                        <w:t>Mobile #: 5260642</w:t>
                      </w:r>
                    </w:p>
                    <w:p w:rsidR="00677AD5" w:rsidRDefault="00677AD5" w:rsidP="00677AD5">
                      <w:r>
                        <w:t>Email:ffatdal@gmail.com</w:t>
                      </w:r>
                    </w:p>
                    <w:p w:rsidR="00677AD5" w:rsidRDefault="00677AD5" w:rsidP="00677AD5">
                      <w:r>
                        <w:t>Face Book Name: Felix Fatdal</w:t>
                      </w:r>
                    </w:p>
                    <w:p w:rsidR="00677AD5" w:rsidRDefault="00677AD5" w:rsidP="00677AD5"/>
                    <w:p w:rsidR="00677AD5" w:rsidRDefault="00677AD5" w:rsidP="00677AD5"/>
                  </w:txbxContent>
                </v:textbox>
                <w10:wrap anchorx="margin"/>
              </v:rect>
            </w:pict>
          </mc:Fallback>
        </mc:AlternateContent>
      </w:r>
    </w:p>
    <w:p w:rsidR="00240AA4" w:rsidRDefault="00240AA4" w:rsidP="00240AA4">
      <w:pPr>
        <w:tabs>
          <w:tab w:val="left" w:pos="3870"/>
        </w:tabs>
        <w:rPr>
          <w:rFonts w:ascii="Bahnschrift Light" w:hAnsi="Bahnschrift Light"/>
          <w:sz w:val="36"/>
        </w:rPr>
      </w:pPr>
      <w:r>
        <w:rPr>
          <w:rFonts w:ascii="Bahnschrift Light" w:hAnsi="Bahnschrift Light"/>
          <w:sz w:val="36"/>
        </w:rPr>
        <w:tab/>
      </w:r>
    </w:p>
    <w:p w:rsidR="00240AA4" w:rsidRDefault="00240AA4" w:rsidP="00240AA4">
      <w:pPr>
        <w:tabs>
          <w:tab w:val="left" w:pos="3870"/>
        </w:tabs>
        <w:rPr>
          <w:rFonts w:ascii="Bahnschrift Light" w:hAnsi="Bahnschrift Light"/>
          <w:sz w:val="36"/>
        </w:rPr>
      </w:pPr>
    </w:p>
    <w:p w:rsidR="00240AA4" w:rsidRDefault="00240AA4" w:rsidP="00240AA4">
      <w:pPr>
        <w:tabs>
          <w:tab w:val="left" w:pos="3870"/>
        </w:tabs>
        <w:rPr>
          <w:rFonts w:ascii="Bahnschrift Light" w:hAnsi="Bahnschrift Light"/>
          <w:sz w:val="36"/>
        </w:rPr>
      </w:pPr>
    </w:p>
    <w:p w:rsidR="00C82BEC" w:rsidRDefault="00C82BEC" w:rsidP="00240AA4">
      <w:pPr>
        <w:tabs>
          <w:tab w:val="left" w:pos="3870"/>
        </w:tabs>
        <w:rPr>
          <w:rFonts w:ascii="Bahnschrift Light" w:hAnsi="Bahnschrift Light"/>
          <w:sz w:val="36"/>
        </w:rPr>
      </w:pPr>
    </w:p>
    <w:p w:rsidR="00677AD5" w:rsidRDefault="00677AD5" w:rsidP="00240AA4">
      <w:pPr>
        <w:tabs>
          <w:tab w:val="left" w:pos="3870"/>
        </w:tabs>
        <w:rPr>
          <w:rFonts w:ascii="Bahnschrift Light" w:hAnsi="Bahnschrift Light"/>
          <w:b/>
          <w:sz w:val="36"/>
        </w:rPr>
      </w:pPr>
    </w:p>
    <w:p w:rsidR="00240AA4" w:rsidRPr="00FD7C5C" w:rsidRDefault="004423D8" w:rsidP="00240AA4">
      <w:pPr>
        <w:tabs>
          <w:tab w:val="left" w:pos="3870"/>
        </w:tabs>
        <w:rPr>
          <w:rFonts w:ascii="Bahnschrift Light" w:hAnsi="Bahnschrift Light"/>
          <w:b/>
          <w:sz w:val="36"/>
        </w:rPr>
      </w:pPr>
      <w:r>
        <w:rPr>
          <w:rFonts w:ascii="Bahnschrift Light" w:hAnsi="Bahnschrift Light"/>
          <w:b/>
          <w:sz w:val="36"/>
        </w:rPr>
        <w:lastRenderedPageBreak/>
        <w:t xml:space="preserve">             </w:t>
      </w:r>
      <w:r w:rsidR="00240AA4">
        <w:rPr>
          <w:rFonts w:ascii="Bahnschrift Light" w:hAnsi="Bahnschrift Light"/>
          <w:b/>
          <w:sz w:val="36"/>
        </w:rPr>
        <w:t xml:space="preserve">Home School </w:t>
      </w:r>
      <w:r w:rsidR="00240AA4" w:rsidRPr="00FD7C5C">
        <w:rPr>
          <w:rFonts w:ascii="Bahnschrift Light" w:hAnsi="Bahnschrift Light"/>
          <w:b/>
          <w:sz w:val="36"/>
        </w:rPr>
        <w:t>60 Days</w:t>
      </w:r>
      <w:r w:rsidR="00240AA4">
        <w:rPr>
          <w:rFonts w:ascii="Bahnschrift Light" w:hAnsi="Bahnschrift Light"/>
          <w:b/>
          <w:sz w:val="36"/>
        </w:rPr>
        <w:t xml:space="preserve"> Weekly</w:t>
      </w:r>
      <w:r w:rsidR="00240AA4" w:rsidRPr="00FD7C5C">
        <w:rPr>
          <w:rFonts w:ascii="Bahnschrift Light" w:hAnsi="Bahnschrift Light"/>
          <w:b/>
          <w:sz w:val="36"/>
        </w:rPr>
        <w:t xml:space="preserve"> Plan</w:t>
      </w:r>
    </w:p>
    <w:tbl>
      <w:tblPr>
        <w:tblStyle w:val="TableGrid"/>
        <w:tblW w:w="9658" w:type="dxa"/>
        <w:tblLook w:val="04A0" w:firstRow="1" w:lastRow="0" w:firstColumn="1" w:lastColumn="0" w:noHBand="0" w:noVBand="1"/>
      </w:tblPr>
      <w:tblGrid>
        <w:gridCol w:w="1231"/>
        <w:gridCol w:w="3585"/>
        <w:gridCol w:w="4842"/>
      </w:tblGrid>
      <w:tr w:rsidR="00240AA4" w:rsidRPr="004423D8" w:rsidTr="004423D8">
        <w:trPr>
          <w:trHeight w:val="377"/>
        </w:trPr>
        <w:tc>
          <w:tcPr>
            <w:tcW w:w="1231" w:type="dxa"/>
          </w:tcPr>
          <w:p w:rsidR="00240AA4" w:rsidRPr="004423D8" w:rsidRDefault="00240AA4" w:rsidP="000A7F34">
            <w:pPr>
              <w:rPr>
                <w:rFonts w:ascii="Bahnschrift Light" w:hAnsi="Bahnschrift Light"/>
                <w:b/>
                <w:color w:val="000000" w:themeColor="text1"/>
              </w:rPr>
            </w:pPr>
            <w:r w:rsidRPr="004423D8">
              <w:rPr>
                <w:rFonts w:ascii="Bahnschrift Light" w:hAnsi="Bahnschrift Light"/>
                <w:b/>
                <w:color w:val="000000" w:themeColor="text1"/>
              </w:rPr>
              <w:t>Week</w:t>
            </w:r>
          </w:p>
        </w:tc>
        <w:tc>
          <w:tcPr>
            <w:tcW w:w="3585" w:type="dxa"/>
          </w:tcPr>
          <w:p w:rsidR="00240AA4" w:rsidRPr="004423D8" w:rsidRDefault="00240AA4" w:rsidP="000A7F34">
            <w:pPr>
              <w:rPr>
                <w:rFonts w:ascii="Bahnschrift Light" w:hAnsi="Bahnschrift Light"/>
                <w:b/>
                <w:color w:val="000000" w:themeColor="text1"/>
              </w:rPr>
            </w:pPr>
            <w:r w:rsidRPr="004423D8">
              <w:rPr>
                <w:rFonts w:ascii="Bahnschrift Light" w:hAnsi="Bahnschrift Light"/>
                <w:b/>
                <w:color w:val="000000" w:themeColor="text1"/>
              </w:rPr>
              <w:t xml:space="preserve">Strand </w:t>
            </w:r>
          </w:p>
        </w:tc>
        <w:tc>
          <w:tcPr>
            <w:tcW w:w="4842" w:type="dxa"/>
          </w:tcPr>
          <w:p w:rsidR="00240AA4" w:rsidRPr="004423D8" w:rsidRDefault="00240AA4" w:rsidP="000A7F34">
            <w:pPr>
              <w:rPr>
                <w:rFonts w:ascii="Bahnschrift Light" w:hAnsi="Bahnschrift Light"/>
                <w:b/>
                <w:color w:val="000000" w:themeColor="text1"/>
              </w:rPr>
            </w:pPr>
            <w:r w:rsidRPr="004423D8">
              <w:rPr>
                <w:rFonts w:ascii="Bahnschrift Light" w:hAnsi="Bahnschrift Light"/>
                <w:b/>
                <w:color w:val="000000" w:themeColor="text1"/>
              </w:rPr>
              <w:t>Sub Strand</w:t>
            </w:r>
          </w:p>
        </w:tc>
      </w:tr>
      <w:tr w:rsidR="00C82BEC" w:rsidRPr="004423D8" w:rsidTr="004423D8">
        <w:trPr>
          <w:trHeight w:val="620"/>
        </w:trPr>
        <w:tc>
          <w:tcPr>
            <w:tcW w:w="1231" w:type="dxa"/>
          </w:tcPr>
          <w:p w:rsidR="00C82BEC" w:rsidRPr="004423D8" w:rsidRDefault="00C82BEC" w:rsidP="000A7F34">
            <w:pPr>
              <w:rPr>
                <w:rFonts w:ascii="Bahnschrift Light" w:hAnsi="Bahnschrift Light"/>
                <w:color w:val="000000" w:themeColor="text1"/>
              </w:rPr>
            </w:pPr>
            <w:r w:rsidRPr="004423D8">
              <w:rPr>
                <w:rFonts w:ascii="Bahnschrift Light" w:hAnsi="Bahnschrift Light"/>
                <w:color w:val="000000" w:themeColor="text1"/>
              </w:rPr>
              <w:t>1</w:t>
            </w:r>
          </w:p>
        </w:tc>
        <w:tc>
          <w:tcPr>
            <w:tcW w:w="3585" w:type="dxa"/>
          </w:tcPr>
          <w:p w:rsidR="00C82BEC" w:rsidRPr="004423D8" w:rsidRDefault="00C82BEC" w:rsidP="00C82BEC">
            <w:pPr>
              <w:pStyle w:val="Heading2"/>
              <w:ind w:left="0" w:firstLine="0"/>
              <w:outlineLvl w:val="1"/>
              <w:rPr>
                <w:b w:val="0"/>
                <w:color w:val="000000" w:themeColor="text1"/>
                <w:sz w:val="22"/>
              </w:rPr>
            </w:pPr>
            <w:r w:rsidRPr="004423D8">
              <w:rPr>
                <w:rFonts w:ascii="Bahnschrift Light" w:hAnsi="Bahnschrift Light"/>
                <w:b w:val="0"/>
                <w:color w:val="000000" w:themeColor="text1"/>
                <w:sz w:val="22"/>
              </w:rPr>
              <w:t xml:space="preserve">Strand 2: </w:t>
            </w:r>
            <w:bookmarkStart w:id="0" w:name="_Toc32249742"/>
            <w:r w:rsidRPr="004423D8">
              <w:rPr>
                <w:b w:val="0"/>
                <w:color w:val="000000" w:themeColor="text1"/>
                <w:sz w:val="22"/>
              </w:rPr>
              <w:t>Strand 2: Financial information for Partnerships and Companies</w:t>
            </w:r>
            <w:bookmarkEnd w:id="0"/>
            <w:r w:rsidRPr="004423D8">
              <w:rPr>
                <w:b w:val="0"/>
                <w:color w:val="000000" w:themeColor="text1"/>
                <w:sz w:val="22"/>
              </w:rPr>
              <w:t>.</w:t>
            </w:r>
          </w:p>
          <w:p w:rsidR="00C82BEC" w:rsidRPr="004423D8" w:rsidRDefault="00C82BEC" w:rsidP="00C82BEC">
            <w:pPr>
              <w:rPr>
                <w:rFonts w:ascii="Bahnschrift Light" w:hAnsi="Bahnschrift Light"/>
                <w:color w:val="000000" w:themeColor="text1"/>
              </w:rPr>
            </w:pPr>
          </w:p>
        </w:tc>
        <w:tc>
          <w:tcPr>
            <w:tcW w:w="4842" w:type="dxa"/>
          </w:tcPr>
          <w:p w:rsidR="00C82BEC" w:rsidRPr="004423D8" w:rsidRDefault="00C82BEC" w:rsidP="00C82BEC">
            <w:pPr>
              <w:pStyle w:val="Heading3"/>
              <w:outlineLvl w:val="2"/>
              <w:rPr>
                <w:i/>
                <w:color w:val="000000" w:themeColor="text1"/>
                <w:sz w:val="22"/>
              </w:rPr>
            </w:pPr>
            <w:r w:rsidRPr="004423D8">
              <w:rPr>
                <w:rFonts w:ascii="Bahnschrift Light" w:hAnsi="Bahnschrift Light"/>
                <w:color w:val="000000" w:themeColor="text1"/>
                <w:sz w:val="22"/>
              </w:rPr>
              <w:t xml:space="preserve"> </w:t>
            </w:r>
            <w:bookmarkStart w:id="1" w:name="_Toc32249743"/>
            <w:r w:rsidRPr="004423D8">
              <w:rPr>
                <w:color w:val="000000" w:themeColor="text1"/>
                <w:sz w:val="22"/>
              </w:rPr>
              <w:t>Sub-strand 2.1: Financial Transactions of a Partnership</w:t>
            </w:r>
            <w:bookmarkEnd w:id="1"/>
          </w:p>
          <w:p w:rsidR="00C82BEC" w:rsidRPr="004423D8" w:rsidRDefault="00C82BEC" w:rsidP="00C82BEC">
            <w:pPr>
              <w:rPr>
                <w:rFonts w:ascii="Bahnschrift Light" w:hAnsi="Bahnschrift Light"/>
                <w:color w:val="000000" w:themeColor="text1"/>
              </w:rPr>
            </w:pPr>
          </w:p>
        </w:tc>
      </w:tr>
      <w:tr w:rsidR="00C82BEC" w:rsidRPr="004423D8" w:rsidTr="004423D8">
        <w:trPr>
          <w:trHeight w:val="890"/>
        </w:trPr>
        <w:tc>
          <w:tcPr>
            <w:tcW w:w="1231" w:type="dxa"/>
          </w:tcPr>
          <w:p w:rsidR="00C82BEC" w:rsidRPr="004423D8" w:rsidRDefault="00C82BEC" w:rsidP="000A7F34">
            <w:pPr>
              <w:rPr>
                <w:rFonts w:ascii="Bahnschrift Light" w:hAnsi="Bahnschrift Light"/>
                <w:color w:val="000000" w:themeColor="text1"/>
              </w:rPr>
            </w:pPr>
            <w:r w:rsidRPr="004423D8">
              <w:rPr>
                <w:rFonts w:ascii="Bahnschrift Light" w:hAnsi="Bahnschrift Light"/>
                <w:color w:val="000000" w:themeColor="text1"/>
              </w:rPr>
              <w:t>2</w:t>
            </w:r>
          </w:p>
        </w:tc>
        <w:tc>
          <w:tcPr>
            <w:tcW w:w="3585" w:type="dxa"/>
          </w:tcPr>
          <w:p w:rsidR="00C82BEC" w:rsidRPr="004423D8" w:rsidRDefault="00C82BEC" w:rsidP="00C82BEC">
            <w:pPr>
              <w:pStyle w:val="Heading2"/>
              <w:ind w:left="0" w:firstLine="0"/>
              <w:outlineLvl w:val="1"/>
              <w:rPr>
                <w:b w:val="0"/>
                <w:color w:val="000000" w:themeColor="text1"/>
                <w:sz w:val="22"/>
                <w:szCs w:val="24"/>
              </w:rPr>
            </w:pPr>
            <w:r w:rsidRPr="004423D8">
              <w:rPr>
                <w:b w:val="0"/>
                <w:color w:val="000000" w:themeColor="text1"/>
                <w:sz w:val="22"/>
              </w:rPr>
              <w:t>Strand</w:t>
            </w:r>
            <w:r w:rsidRPr="004423D8">
              <w:rPr>
                <w:b w:val="0"/>
                <w:color w:val="000000" w:themeColor="text1"/>
                <w:sz w:val="22"/>
                <w:szCs w:val="24"/>
              </w:rPr>
              <w:t xml:space="preserve"> 3: Financial information for a manufacturing job-costing subsystem.</w:t>
            </w:r>
          </w:p>
          <w:p w:rsidR="00C82BEC" w:rsidRPr="004423D8" w:rsidRDefault="00C82BEC" w:rsidP="00C82BEC">
            <w:pPr>
              <w:rPr>
                <w:rFonts w:ascii="Bahnschrift Light" w:hAnsi="Bahnschrift Light"/>
                <w:color w:val="000000" w:themeColor="text1"/>
              </w:rPr>
            </w:pPr>
          </w:p>
        </w:tc>
        <w:tc>
          <w:tcPr>
            <w:tcW w:w="4842" w:type="dxa"/>
          </w:tcPr>
          <w:p w:rsidR="00C82BEC" w:rsidRPr="004423D8" w:rsidRDefault="00C82BEC" w:rsidP="00C82BEC">
            <w:pPr>
              <w:pStyle w:val="Heading3"/>
              <w:outlineLvl w:val="2"/>
              <w:rPr>
                <w:i/>
                <w:color w:val="000000" w:themeColor="text1"/>
                <w:sz w:val="22"/>
              </w:rPr>
            </w:pPr>
            <w:r w:rsidRPr="004423D8">
              <w:rPr>
                <w:rFonts w:ascii="Bahnschrift Light" w:hAnsi="Bahnschrift Light"/>
                <w:color w:val="000000" w:themeColor="text1"/>
                <w:sz w:val="22"/>
              </w:rPr>
              <w:t>.</w:t>
            </w:r>
            <w:bookmarkStart w:id="2" w:name="_Toc32249745"/>
            <w:r w:rsidRPr="004423D8">
              <w:rPr>
                <w:color w:val="000000" w:themeColor="text1"/>
                <w:sz w:val="22"/>
              </w:rPr>
              <w:t xml:space="preserve"> </w:t>
            </w:r>
            <w:bookmarkStart w:id="3" w:name="_Toc32249746"/>
            <w:bookmarkEnd w:id="2"/>
            <w:r w:rsidRPr="004423D8">
              <w:rPr>
                <w:color w:val="000000" w:themeColor="text1"/>
                <w:sz w:val="22"/>
              </w:rPr>
              <w:t>Sub-strand 3.1: Financial Transactions of a Manufacturing Enterprise</w:t>
            </w:r>
            <w:bookmarkEnd w:id="3"/>
          </w:p>
          <w:p w:rsidR="00C82BEC" w:rsidRPr="004423D8" w:rsidRDefault="00C82BEC" w:rsidP="00C82BEC">
            <w:pPr>
              <w:pStyle w:val="Heading2"/>
              <w:ind w:left="0" w:firstLine="0"/>
              <w:outlineLvl w:val="1"/>
              <w:rPr>
                <w:rFonts w:ascii="Bahnschrift Light" w:hAnsi="Bahnschrift Light"/>
                <w:b w:val="0"/>
                <w:color w:val="000000" w:themeColor="text1"/>
                <w:sz w:val="22"/>
              </w:rPr>
            </w:pPr>
          </w:p>
        </w:tc>
      </w:tr>
      <w:tr w:rsidR="00240AA4" w:rsidRPr="004423D8" w:rsidTr="004423D8">
        <w:trPr>
          <w:trHeight w:val="620"/>
        </w:trPr>
        <w:tc>
          <w:tcPr>
            <w:tcW w:w="1231" w:type="dxa"/>
            <w:tcBorders>
              <w:bottom w:val="dashSmallGap" w:sz="4" w:space="0" w:color="auto"/>
            </w:tcBorders>
          </w:tcPr>
          <w:p w:rsidR="00240AA4" w:rsidRPr="004423D8" w:rsidRDefault="00240AA4" w:rsidP="000A7F34">
            <w:pPr>
              <w:rPr>
                <w:rFonts w:ascii="Bahnschrift Light" w:hAnsi="Bahnschrift Light"/>
                <w:color w:val="000000" w:themeColor="text1"/>
              </w:rPr>
            </w:pPr>
            <w:r w:rsidRPr="004423D8">
              <w:rPr>
                <w:rFonts w:ascii="Bahnschrift Light" w:hAnsi="Bahnschrift Light"/>
                <w:color w:val="000000" w:themeColor="text1"/>
              </w:rPr>
              <w:t>3</w:t>
            </w:r>
          </w:p>
        </w:tc>
        <w:tc>
          <w:tcPr>
            <w:tcW w:w="3585" w:type="dxa"/>
            <w:tcBorders>
              <w:top w:val="dashSmallGap" w:sz="4" w:space="0" w:color="auto"/>
              <w:bottom w:val="dashSmallGap" w:sz="4" w:space="0" w:color="auto"/>
              <w:right w:val="dashSmallGap" w:sz="4" w:space="0" w:color="auto"/>
            </w:tcBorders>
          </w:tcPr>
          <w:p w:rsidR="00240AA4" w:rsidRPr="004423D8" w:rsidRDefault="00240AA4" w:rsidP="000A7F34">
            <w:pPr>
              <w:rPr>
                <w:rFonts w:ascii="Bahnschrift Light" w:hAnsi="Bahnschrift Light"/>
                <w:color w:val="000000" w:themeColor="text1"/>
              </w:rPr>
            </w:pPr>
          </w:p>
        </w:tc>
        <w:tc>
          <w:tcPr>
            <w:tcW w:w="4842" w:type="dxa"/>
            <w:tcBorders>
              <w:left w:val="dashSmallGap" w:sz="4" w:space="0" w:color="auto"/>
            </w:tcBorders>
          </w:tcPr>
          <w:p w:rsidR="00C82BEC" w:rsidRPr="004423D8" w:rsidRDefault="00C82BEC" w:rsidP="00C82BEC">
            <w:pPr>
              <w:pStyle w:val="Heading3"/>
              <w:outlineLvl w:val="2"/>
              <w:rPr>
                <w:i/>
                <w:color w:val="000000" w:themeColor="text1"/>
                <w:sz w:val="22"/>
              </w:rPr>
            </w:pPr>
            <w:bookmarkStart w:id="4" w:name="_Toc32249747"/>
            <w:r w:rsidRPr="004423D8">
              <w:rPr>
                <w:color w:val="000000" w:themeColor="text1"/>
                <w:sz w:val="22"/>
              </w:rPr>
              <w:t>Sub-strand 3.2: Evaluation of a Job Cost System for a Business</w:t>
            </w:r>
            <w:bookmarkEnd w:id="4"/>
            <w:r w:rsidRPr="004423D8">
              <w:rPr>
                <w:color w:val="000000" w:themeColor="text1"/>
                <w:sz w:val="22"/>
              </w:rPr>
              <w:t>.</w:t>
            </w:r>
          </w:p>
          <w:p w:rsidR="00240AA4" w:rsidRPr="004423D8" w:rsidRDefault="00240AA4" w:rsidP="000A7F34">
            <w:pPr>
              <w:rPr>
                <w:rFonts w:ascii="Bahnschrift Light" w:hAnsi="Bahnschrift Light"/>
                <w:color w:val="000000" w:themeColor="text1"/>
              </w:rPr>
            </w:pPr>
          </w:p>
        </w:tc>
      </w:tr>
      <w:tr w:rsidR="00240AA4" w:rsidRPr="004423D8" w:rsidTr="000A7F34">
        <w:trPr>
          <w:trHeight w:val="996"/>
        </w:trPr>
        <w:tc>
          <w:tcPr>
            <w:tcW w:w="1231" w:type="dxa"/>
            <w:tcBorders>
              <w:top w:val="dashSmallGap" w:sz="4" w:space="0" w:color="auto"/>
              <w:right w:val="dashSmallGap" w:sz="4" w:space="0" w:color="auto"/>
            </w:tcBorders>
          </w:tcPr>
          <w:p w:rsidR="00240AA4" w:rsidRPr="004423D8" w:rsidRDefault="00240AA4" w:rsidP="000A7F34">
            <w:pPr>
              <w:rPr>
                <w:rFonts w:ascii="Bahnschrift Light" w:hAnsi="Bahnschrift Light"/>
                <w:color w:val="000000" w:themeColor="text1"/>
              </w:rPr>
            </w:pPr>
            <w:r w:rsidRPr="004423D8">
              <w:rPr>
                <w:rFonts w:ascii="Bahnschrift Light" w:hAnsi="Bahnschrift Light"/>
                <w:color w:val="000000" w:themeColor="text1"/>
              </w:rPr>
              <w:t>4</w:t>
            </w:r>
          </w:p>
        </w:tc>
        <w:tc>
          <w:tcPr>
            <w:tcW w:w="3585" w:type="dxa"/>
            <w:vMerge w:val="restart"/>
            <w:tcBorders>
              <w:top w:val="dashSmallGap" w:sz="4" w:space="0" w:color="auto"/>
              <w:left w:val="dashSmallGap" w:sz="4" w:space="0" w:color="auto"/>
              <w:right w:val="dashSmallGap" w:sz="4" w:space="0" w:color="auto"/>
            </w:tcBorders>
          </w:tcPr>
          <w:p w:rsidR="00C82BEC" w:rsidRPr="004423D8" w:rsidRDefault="00C82BEC" w:rsidP="00C82BEC">
            <w:pPr>
              <w:pStyle w:val="Heading2"/>
              <w:spacing w:after="109"/>
              <w:ind w:left="1425" w:hanging="1440"/>
              <w:outlineLvl w:val="1"/>
              <w:rPr>
                <w:color w:val="000000" w:themeColor="text1"/>
                <w:sz w:val="22"/>
                <w:szCs w:val="24"/>
              </w:rPr>
            </w:pPr>
            <w:bookmarkStart w:id="5" w:name="_Toc32249751"/>
            <w:r w:rsidRPr="004423D8">
              <w:rPr>
                <w:color w:val="000000" w:themeColor="text1"/>
                <w:sz w:val="22"/>
              </w:rPr>
              <w:t xml:space="preserve">Strand 5: </w:t>
            </w:r>
            <w:r w:rsidRPr="004423D8">
              <w:rPr>
                <w:color w:val="000000" w:themeColor="text1"/>
                <w:sz w:val="22"/>
              </w:rPr>
              <w:tab/>
            </w:r>
            <w:r w:rsidRPr="004423D8">
              <w:rPr>
                <w:color w:val="000000" w:themeColor="text1"/>
                <w:sz w:val="22"/>
                <w:szCs w:val="24"/>
              </w:rPr>
              <w:t>Evaluation of a Company’s Financial Information</w:t>
            </w:r>
            <w:bookmarkEnd w:id="5"/>
          </w:p>
          <w:p w:rsidR="00240AA4" w:rsidRPr="004423D8" w:rsidRDefault="00240AA4" w:rsidP="000A7F34">
            <w:pPr>
              <w:rPr>
                <w:rFonts w:ascii="Bahnschrift Light" w:hAnsi="Bahnschrift Light"/>
                <w:color w:val="000000" w:themeColor="text1"/>
              </w:rPr>
            </w:pPr>
          </w:p>
        </w:tc>
        <w:tc>
          <w:tcPr>
            <w:tcW w:w="4842" w:type="dxa"/>
            <w:tcBorders>
              <w:left w:val="dashSmallGap" w:sz="4" w:space="0" w:color="auto"/>
            </w:tcBorders>
          </w:tcPr>
          <w:p w:rsidR="00C82BEC" w:rsidRPr="004423D8" w:rsidRDefault="00C82BEC" w:rsidP="00C82BEC">
            <w:pPr>
              <w:pStyle w:val="Heading3"/>
              <w:outlineLvl w:val="2"/>
              <w:rPr>
                <w:i/>
                <w:color w:val="000000" w:themeColor="text1"/>
                <w:sz w:val="22"/>
              </w:rPr>
            </w:pPr>
            <w:bookmarkStart w:id="6" w:name="_Toc32249753"/>
            <w:r w:rsidRPr="004423D8">
              <w:rPr>
                <w:color w:val="000000" w:themeColor="text1"/>
                <w:sz w:val="22"/>
              </w:rPr>
              <w:t>Sub-strand 5.2: Evaluation of Financial and Non-financial information for</w:t>
            </w:r>
            <w:bookmarkEnd w:id="6"/>
            <w:r w:rsidRPr="004423D8">
              <w:rPr>
                <w:color w:val="000000" w:themeColor="text1"/>
                <w:sz w:val="22"/>
              </w:rPr>
              <w:t xml:space="preserve"> </w:t>
            </w:r>
          </w:p>
          <w:p w:rsidR="00C82BEC" w:rsidRPr="004423D8" w:rsidRDefault="00C82BEC" w:rsidP="00C82BEC">
            <w:pPr>
              <w:pStyle w:val="Heading3"/>
              <w:outlineLvl w:val="2"/>
              <w:rPr>
                <w:i/>
                <w:color w:val="000000" w:themeColor="text1"/>
                <w:sz w:val="22"/>
              </w:rPr>
            </w:pPr>
            <w:bookmarkStart w:id="7" w:name="_Toc32249754"/>
            <w:r w:rsidRPr="004423D8">
              <w:rPr>
                <w:color w:val="000000" w:themeColor="text1"/>
                <w:sz w:val="22"/>
              </w:rPr>
              <w:t xml:space="preserve">Reporting and </w:t>
            </w:r>
            <w:bookmarkEnd w:id="7"/>
            <w:r w:rsidR="004423D8" w:rsidRPr="004423D8">
              <w:rPr>
                <w:color w:val="000000" w:themeColor="text1"/>
                <w:sz w:val="22"/>
              </w:rPr>
              <w:t>Decision-making</w:t>
            </w:r>
            <w:r w:rsidRPr="004423D8">
              <w:rPr>
                <w:color w:val="000000" w:themeColor="text1"/>
                <w:sz w:val="22"/>
              </w:rPr>
              <w:t>.</w:t>
            </w:r>
          </w:p>
          <w:p w:rsidR="00240AA4" w:rsidRPr="004423D8" w:rsidRDefault="00240AA4" w:rsidP="000A7F34">
            <w:pPr>
              <w:rPr>
                <w:rFonts w:ascii="Bahnschrift Light" w:hAnsi="Bahnschrift Light"/>
                <w:color w:val="000000" w:themeColor="text1"/>
              </w:rPr>
            </w:pPr>
          </w:p>
        </w:tc>
      </w:tr>
      <w:tr w:rsidR="00240AA4" w:rsidRPr="004423D8" w:rsidTr="000A7F34">
        <w:trPr>
          <w:trHeight w:val="996"/>
        </w:trPr>
        <w:tc>
          <w:tcPr>
            <w:tcW w:w="1231" w:type="dxa"/>
            <w:tcBorders>
              <w:bottom w:val="dashSmallGap" w:sz="4" w:space="0" w:color="auto"/>
              <w:right w:val="dashSmallGap" w:sz="4" w:space="0" w:color="auto"/>
            </w:tcBorders>
          </w:tcPr>
          <w:p w:rsidR="00240AA4" w:rsidRPr="004423D8" w:rsidRDefault="00240AA4" w:rsidP="000A7F34">
            <w:pPr>
              <w:rPr>
                <w:rFonts w:ascii="Bahnschrift Light" w:hAnsi="Bahnschrift Light"/>
                <w:color w:val="000000" w:themeColor="text1"/>
              </w:rPr>
            </w:pPr>
            <w:r w:rsidRPr="004423D8">
              <w:rPr>
                <w:rFonts w:ascii="Bahnschrift Light" w:hAnsi="Bahnschrift Light"/>
                <w:color w:val="000000" w:themeColor="text1"/>
              </w:rPr>
              <w:t>5</w:t>
            </w:r>
          </w:p>
        </w:tc>
        <w:tc>
          <w:tcPr>
            <w:tcW w:w="3585" w:type="dxa"/>
            <w:vMerge/>
            <w:tcBorders>
              <w:left w:val="dashSmallGap" w:sz="4" w:space="0" w:color="auto"/>
              <w:right w:val="dashSmallGap" w:sz="4" w:space="0" w:color="auto"/>
            </w:tcBorders>
          </w:tcPr>
          <w:p w:rsidR="00240AA4" w:rsidRPr="004423D8" w:rsidRDefault="00240AA4" w:rsidP="000A7F34">
            <w:pPr>
              <w:rPr>
                <w:rFonts w:ascii="Bahnschrift Light" w:hAnsi="Bahnschrift Light"/>
                <w:color w:val="000000" w:themeColor="text1"/>
              </w:rPr>
            </w:pPr>
          </w:p>
        </w:tc>
        <w:tc>
          <w:tcPr>
            <w:tcW w:w="4842" w:type="dxa"/>
            <w:tcBorders>
              <w:left w:val="dashSmallGap" w:sz="4" w:space="0" w:color="auto"/>
            </w:tcBorders>
          </w:tcPr>
          <w:p w:rsidR="00C82BEC" w:rsidRPr="004423D8" w:rsidRDefault="00C82BEC" w:rsidP="000A7F34">
            <w:pPr>
              <w:rPr>
                <w:rFonts w:ascii="Bahnschrift Light" w:hAnsi="Bahnschrift Light"/>
                <w:color w:val="000000" w:themeColor="text1"/>
              </w:rPr>
            </w:pPr>
          </w:p>
          <w:p w:rsidR="00C82BEC" w:rsidRPr="004423D8" w:rsidRDefault="00C82BEC" w:rsidP="00C82BEC">
            <w:pPr>
              <w:pStyle w:val="Heading3"/>
              <w:outlineLvl w:val="2"/>
              <w:rPr>
                <w:i/>
                <w:color w:val="000000" w:themeColor="text1"/>
                <w:sz w:val="22"/>
              </w:rPr>
            </w:pPr>
            <w:r w:rsidRPr="004423D8">
              <w:rPr>
                <w:color w:val="000000" w:themeColor="text1"/>
                <w:sz w:val="22"/>
              </w:rPr>
              <w:t xml:space="preserve">Sub-strand 5.2: Evaluation of Financial and Non-financial information for </w:t>
            </w:r>
          </w:p>
          <w:p w:rsidR="00C82BEC" w:rsidRPr="004423D8" w:rsidRDefault="00C82BEC" w:rsidP="00C82BEC">
            <w:pPr>
              <w:pStyle w:val="Heading3"/>
              <w:outlineLvl w:val="2"/>
              <w:rPr>
                <w:i/>
                <w:color w:val="000000" w:themeColor="text1"/>
                <w:sz w:val="22"/>
              </w:rPr>
            </w:pPr>
            <w:r w:rsidRPr="004423D8">
              <w:rPr>
                <w:color w:val="000000" w:themeColor="text1"/>
                <w:sz w:val="22"/>
              </w:rPr>
              <w:t xml:space="preserve">Reporting and </w:t>
            </w:r>
            <w:r w:rsidR="004423D8" w:rsidRPr="004423D8">
              <w:rPr>
                <w:color w:val="000000" w:themeColor="text1"/>
                <w:sz w:val="22"/>
              </w:rPr>
              <w:t>Decision-making</w:t>
            </w:r>
            <w:r w:rsidRPr="004423D8">
              <w:rPr>
                <w:color w:val="000000" w:themeColor="text1"/>
                <w:sz w:val="22"/>
              </w:rPr>
              <w:t>.</w:t>
            </w:r>
          </w:p>
          <w:p w:rsidR="00C82BEC" w:rsidRPr="004423D8" w:rsidRDefault="00C82BEC" w:rsidP="00C82BEC">
            <w:pPr>
              <w:pStyle w:val="Heading3"/>
              <w:outlineLvl w:val="2"/>
              <w:rPr>
                <w:i/>
                <w:color w:val="000000" w:themeColor="text1"/>
                <w:sz w:val="22"/>
              </w:rPr>
            </w:pPr>
          </w:p>
          <w:p w:rsidR="00240AA4" w:rsidRPr="004423D8" w:rsidRDefault="00240AA4" w:rsidP="00C82BEC">
            <w:pPr>
              <w:ind w:firstLine="720"/>
              <w:rPr>
                <w:rFonts w:ascii="Bahnschrift Light" w:hAnsi="Bahnschrift Light"/>
                <w:color w:val="000000" w:themeColor="text1"/>
              </w:rPr>
            </w:pPr>
          </w:p>
        </w:tc>
      </w:tr>
      <w:tr w:rsidR="00240AA4" w:rsidRPr="004423D8" w:rsidTr="000A7F34">
        <w:trPr>
          <w:trHeight w:val="996"/>
        </w:trPr>
        <w:tc>
          <w:tcPr>
            <w:tcW w:w="1231" w:type="dxa"/>
            <w:tcBorders>
              <w:top w:val="dashSmallGap" w:sz="4" w:space="0" w:color="auto"/>
              <w:bottom w:val="dashSmallGap" w:sz="4" w:space="0" w:color="auto"/>
              <w:right w:val="dashSmallGap" w:sz="4" w:space="0" w:color="auto"/>
            </w:tcBorders>
          </w:tcPr>
          <w:p w:rsidR="00240AA4" w:rsidRPr="004423D8" w:rsidRDefault="00240AA4" w:rsidP="000A7F34">
            <w:pPr>
              <w:rPr>
                <w:rFonts w:ascii="Bahnschrift Light" w:hAnsi="Bahnschrift Light"/>
                <w:color w:val="000000" w:themeColor="text1"/>
              </w:rPr>
            </w:pPr>
            <w:r w:rsidRPr="004423D8">
              <w:rPr>
                <w:rFonts w:ascii="Bahnschrift Light" w:hAnsi="Bahnschrift Light"/>
                <w:color w:val="000000" w:themeColor="text1"/>
              </w:rPr>
              <w:t>6</w:t>
            </w:r>
          </w:p>
        </w:tc>
        <w:tc>
          <w:tcPr>
            <w:tcW w:w="3585" w:type="dxa"/>
            <w:vMerge/>
            <w:tcBorders>
              <w:left w:val="dashSmallGap" w:sz="4" w:space="0" w:color="auto"/>
              <w:bottom w:val="dashSmallGap" w:sz="4" w:space="0" w:color="auto"/>
              <w:right w:val="dashSmallGap" w:sz="4" w:space="0" w:color="auto"/>
            </w:tcBorders>
          </w:tcPr>
          <w:p w:rsidR="00240AA4" w:rsidRPr="004423D8" w:rsidRDefault="00240AA4" w:rsidP="000A7F34">
            <w:pPr>
              <w:rPr>
                <w:rFonts w:ascii="Bahnschrift Light" w:hAnsi="Bahnschrift Light"/>
                <w:color w:val="000000" w:themeColor="text1"/>
              </w:rPr>
            </w:pPr>
          </w:p>
        </w:tc>
        <w:tc>
          <w:tcPr>
            <w:tcW w:w="4842" w:type="dxa"/>
            <w:tcBorders>
              <w:left w:val="dashSmallGap" w:sz="4" w:space="0" w:color="auto"/>
              <w:bottom w:val="dashSmallGap" w:sz="4" w:space="0" w:color="auto"/>
            </w:tcBorders>
          </w:tcPr>
          <w:p w:rsidR="004423D8" w:rsidRPr="004423D8" w:rsidRDefault="004423D8" w:rsidP="004423D8">
            <w:pPr>
              <w:pStyle w:val="Heading3"/>
              <w:outlineLvl w:val="2"/>
              <w:rPr>
                <w:i/>
                <w:color w:val="000000" w:themeColor="text1"/>
                <w:sz w:val="22"/>
              </w:rPr>
            </w:pPr>
            <w:r w:rsidRPr="004423D8">
              <w:rPr>
                <w:color w:val="000000" w:themeColor="text1"/>
                <w:sz w:val="22"/>
              </w:rPr>
              <w:t xml:space="preserve">Sub-strand 5.2: Evaluation of Financial and Non-financial information for </w:t>
            </w:r>
          </w:p>
          <w:p w:rsidR="00240AA4" w:rsidRPr="004423D8" w:rsidRDefault="004423D8" w:rsidP="004423D8">
            <w:pPr>
              <w:rPr>
                <w:rFonts w:ascii="Bahnschrift Light" w:hAnsi="Bahnschrift Light"/>
                <w:color w:val="000000" w:themeColor="text1"/>
              </w:rPr>
            </w:pPr>
            <w:r w:rsidRPr="004423D8">
              <w:rPr>
                <w:color w:val="000000" w:themeColor="text1"/>
              </w:rPr>
              <w:t>Reporting and Decision-making</w:t>
            </w:r>
          </w:p>
        </w:tc>
      </w:tr>
      <w:tr w:rsidR="004423D8" w:rsidRPr="004423D8" w:rsidTr="004423D8">
        <w:trPr>
          <w:trHeight w:val="692"/>
        </w:trPr>
        <w:tc>
          <w:tcPr>
            <w:tcW w:w="1231" w:type="dxa"/>
            <w:tcBorders>
              <w:top w:val="dashSmallGap" w:sz="4" w:space="0" w:color="auto"/>
            </w:tcBorders>
          </w:tcPr>
          <w:p w:rsidR="004423D8" w:rsidRPr="004423D8" w:rsidRDefault="004423D8" w:rsidP="000A7F34">
            <w:pPr>
              <w:rPr>
                <w:rFonts w:ascii="Bahnschrift Light" w:hAnsi="Bahnschrift Light"/>
                <w:color w:val="000000" w:themeColor="text1"/>
              </w:rPr>
            </w:pPr>
            <w:r w:rsidRPr="004423D8">
              <w:rPr>
                <w:rFonts w:ascii="Bahnschrift Light" w:hAnsi="Bahnschrift Light"/>
                <w:color w:val="000000" w:themeColor="text1"/>
              </w:rPr>
              <w:t>7</w:t>
            </w:r>
          </w:p>
        </w:tc>
        <w:tc>
          <w:tcPr>
            <w:tcW w:w="3585" w:type="dxa"/>
            <w:vMerge w:val="restart"/>
            <w:tcBorders>
              <w:top w:val="dashSmallGap" w:sz="4" w:space="0" w:color="auto"/>
            </w:tcBorders>
          </w:tcPr>
          <w:p w:rsidR="004423D8" w:rsidRPr="004423D8" w:rsidRDefault="004423D8" w:rsidP="000A7F34">
            <w:pPr>
              <w:rPr>
                <w:rFonts w:ascii="Bahnschrift Light" w:hAnsi="Bahnschrift Light"/>
                <w:color w:val="000000" w:themeColor="text1"/>
              </w:rPr>
            </w:pPr>
          </w:p>
          <w:p w:rsidR="004423D8" w:rsidRPr="004423D8" w:rsidRDefault="004423D8" w:rsidP="004423D8">
            <w:pPr>
              <w:pStyle w:val="Heading2"/>
              <w:ind w:left="0" w:firstLine="0"/>
              <w:outlineLvl w:val="1"/>
              <w:rPr>
                <w:color w:val="000000" w:themeColor="text1"/>
                <w:sz w:val="22"/>
              </w:rPr>
            </w:pPr>
            <w:bookmarkStart w:id="8" w:name="_Toc32249755"/>
            <w:r w:rsidRPr="004423D8">
              <w:rPr>
                <w:color w:val="000000" w:themeColor="text1"/>
                <w:sz w:val="22"/>
              </w:rPr>
              <w:t>Strand 6: Information for management decision making</w:t>
            </w:r>
            <w:bookmarkEnd w:id="8"/>
          </w:p>
          <w:p w:rsidR="004423D8" w:rsidRPr="004423D8" w:rsidRDefault="004423D8" w:rsidP="000A7F34">
            <w:pPr>
              <w:rPr>
                <w:rFonts w:ascii="Bahnschrift Light" w:hAnsi="Bahnschrift Light"/>
                <w:color w:val="000000" w:themeColor="text1"/>
              </w:rPr>
            </w:pPr>
          </w:p>
          <w:p w:rsidR="004423D8" w:rsidRPr="004423D8" w:rsidRDefault="004423D8" w:rsidP="000A7F34">
            <w:pPr>
              <w:rPr>
                <w:rFonts w:ascii="Bahnschrift Light" w:hAnsi="Bahnschrift Light"/>
                <w:color w:val="000000" w:themeColor="text1"/>
              </w:rPr>
            </w:pPr>
          </w:p>
          <w:p w:rsidR="004423D8" w:rsidRPr="004423D8" w:rsidRDefault="004423D8" w:rsidP="000A7F34">
            <w:pPr>
              <w:rPr>
                <w:rFonts w:ascii="Bahnschrift Light" w:hAnsi="Bahnschrift Light"/>
                <w:color w:val="000000" w:themeColor="text1"/>
              </w:rPr>
            </w:pPr>
          </w:p>
          <w:p w:rsidR="004423D8" w:rsidRPr="004423D8" w:rsidRDefault="004423D8" w:rsidP="000A7F34">
            <w:pPr>
              <w:rPr>
                <w:rFonts w:ascii="Bahnschrift Light" w:hAnsi="Bahnschrift Light"/>
                <w:color w:val="000000" w:themeColor="text1"/>
              </w:rPr>
            </w:pPr>
          </w:p>
        </w:tc>
        <w:tc>
          <w:tcPr>
            <w:tcW w:w="4842" w:type="dxa"/>
          </w:tcPr>
          <w:p w:rsidR="004423D8" w:rsidRPr="004423D8" w:rsidRDefault="004423D8" w:rsidP="004423D8">
            <w:pPr>
              <w:pStyle w:val="Heading3"/>
              <w:outlineLvl w:val="2"/>
              <w:rPr>
                <w:i/>
                <w:color w:val="000000" w:themeColor="text1"/>
                <w:sz w:val="22"/>
              </w:rPr>
            </w:pPr>
            <w:bookmarkStart w:id="9" w:name="_Toc32249756"/>
            <w:r w:rsidRPr="004423D8">
              <w:rPr>
                <w:color w:val="000000" w:themeColor="text1"/>
                <w:sz w:val="22"/>
              </w:rPr>
              <w:t xml:space="preserve"> Sub-strand 6.1: The Decision Making Process</w:t>
            </w:r>
            <w:bookmarkEnd w:id="9"/>
          </w:p>
          <w:p w:rsidR="004423D8" w:rsidRPr="004423D8" w:rsidRDefault="004423D8" w:rsidP="00C82BEC">
            <w:pPr>
              <w:rPr>
                <w:rFonts w:ascii="Bahnschrift Light" w:hAnsi="Bahnschrift Light"/>
                <w:color w:val="000000" w:themeColor="text1"/>
              </w:rPr>
            </w:pPr>
          </w:p>
        </w:tc>
      </w:tr>
      <w:tr w:rsidR="004423D8" w:rsidRPr="004423D8" w:rsidTr="004423D8">
        <w:trPr>
          <w:trHeight w:val="530"/>
        </w:trPr>
        <w:tc>
          <w:tcPr>
            <w:tcW w:w="1231" w:type="dxa"/>
            <w:tcBorders>
              <w:bottom w:val="dashSmallGap" w:sz="4" w:space="0" w:color="auto"/>
            </w:tcBorders>
          </w:tcPr>
          <w:p w:rsidR="004423D8" w:rsidRPr="004423D8" w:rsidRDefault="004423D8" w:rsidP="000A7F34">
            <w:pPr>
              <w:rPr>
                <w:rFonts w:ascii="Bahnschrift Light" w:hAnsi="Bahnschrift Light"/>
                <w:color w:val="000000" w:themeColor="text1"/>
              </w:rPr>
            </w:pPr>
            <w:r w:rsidRPr="004423D8">
              <w:rPr>
                <w:rFonts w:ascii="Bahnschrift Light" w:hAnsi="Bahnschrift Light"/>
                <w:color w:val="000000" w:themeColor="text1"/>
              </w:rPr>
              <w:t>8</w:t>
            </w:r>
          </w:p>
        </w:tc>
        <w:tc>
          <w:tcPr>
            <w:tcW w:w="3585" w:type="dxa"/>
            <w:vMerge/>
          </w:tcPr>
          <w:p w:rsidR="004423D8" w:rsidRPr="004423D8" w:rsidRDefault="004423D8" w:rsidP="000A7F34">
            <w:pPr>
              <w:rPr>
                <w:rFonts w:ascii="Bahnschrift Light" w:hAnsi="Bahnschrift Light"/>
                <w:color w:val="000000" w:themeColor="text1"/>
              </w:rPr>
            </w:pPr>
          </w:p>
        </w:tc>
        <w:tc>
          <w:tcPr>
            <w:tcW w:w="4842" w:type="dxa"/>
            <w:tcBorders>
              <w:bottom w:val="dashSmallGap" w:sz="4" w:space="0" w:color="auto"/>
            </w:tcBorders>
          </w:tcPr>
          <w:p w:rsidR="004423D8" w:rsidRPr="004423D8" w:rsidRDefault="004423D8" w:rsidP="004423D8">
            <w:pPr>
              <w:pStyle w:val="Heading3"/>
              <w:outlineLvl w:val="2"/>
              <w:rPr>
                <w:i/>
                <w:color w:val="000000" w:themeColor="text1"/>
                <w:sz w:val="22"/>
              </w:rPr>
            </w:pPr>
            <w:r w:rsidRPr="004423D8">
              <w:rPr>
                <w:color w:val="000000" w:themeColor="text1"/>
                <w:sz w:val="22"/>
              </w:rPr>
              <w:t>Sub-strand 6.1: The Decision Making Process</w:t>
            </w:r>
          </w:p>
          <w:p w:rsidR="004423D8" w:rsidRPr="004423D8" w:rsidRDefault="004423D8" w:rsidP="000A7F34">
            <w:pPr>
              <w:rPr>
                <w:rStyle w:val="BookTitle"/>
                <w:b w:val="0"/>
                <w:i w:val="0"/>
                <w:color w:val="000000" w:themeColor="text1"/>
              </w:rPr>
            </w:pPr>
          </w:p>
        </w:tc>
      </w:tr>
      <w:tr w:rsidR="004423D8" w:rsidRPr="004423D8" w:rsidTr="004423D8">
        <w:trPr>
          <w:trHeight w:val="710"/>
        </w:trPr>
        <w:tc>
          <w:tcPr>
            <w:tcW w:w="1231" w:type="dxa"/>
          </w:tcPr>
          <w:p w:rsidR="004423D8" w:rsidRPr="004423D8" w:rsidRDefault="004423D8" w:rsidP="000A7F34">
            <w:pPr>
              <w:rPr>
                <w:rFonts w:ascii="Bahnschrift Light" w:hAnsi="Bahnschrift Light"/>
                <w:color w:val="000000" w:themeColor="text1"/>
              </w:rPr>
            </w:pPr>
            <w:r w:rsidRPr="004423D8">
              <w:rPr>
                <w:rFonts w:ascii="Bahnschrift Light" w:hAnsi="Bahnschrift Light"/>
                <w:color w:val="000000" w:themeColor="text1"/>
              </w:rPr>
              <w:t>9</w:t>
            </w:r>
          </w:p>
        </w:tc>
        <w:tc>
          <w:tcPr>
            <w:tcW w:w="3585" w:type="dxa"/>
            <w:vMerge/>
          </w:tcPr>
          <w:p w:rsidR="004423D8" w:rsidRPr="004423D8" w:rsidRDefault="004423D8" w:rsidP="000A7F34">
            <w:pPr>
              <w:rPr>
                <w:rFonts w:ascii="Bahnschrift Light" w:hAnsi="Bahnschrift Light"/>
                <w:color w:val="000000" w:themeColor="text1"/>
              </w:rPr>
            </w:pPr>
          </w:p>
        </w:tc>
        <w:tc>
          <w:tcPr>
            <w:tcW w:w="4842" w:type="dxa"/>
          </w:tcPr>
          <w:p w:rsidR="004423D8" w:rsidRPr="004423D8" w:rsidRDefault="004423D8" w:rsidP="000A7F34">
            <w:pPr>
              <w:rPr>
                <w:rStyle w:val="BookTitle"/>
                <w:b w:val="0"/>
                <w:i w:val="0"/>
                <w:color w:val="000000" w:themeColor="text1"/>
              </w:rPr>
            </w:pPr>
          </w:p>
          <w:p w:rsidR="004423D8" w:rsidRPr="004423D8" w:rsidRDefault="004423D8" w:rsidP="004423D8">
            <w:pPr>
              <w:pStyle w:val="Heading3"/>
              <w:outlineLvl w:val="2"/>
              <w:rPr>
                <w:i/>
                <w:color w:val="000000" w:themeColor="text1"/>
                <w:sz w:val="22"/>
              </w:rPr>
            </w:pPr>
            <w:bookmarkStart w:id="10" w:name="_Toc32249757"/>
            <w:r w:rsidRPr="004423D8">
              <w:rPr>
                <w:color w:val="000000" w:themeColor="text1"/>
                <w:sz w:val="22"/>
              </w:rPr>
              <w:t>Sub-strand 6.2</w:t>
            </w:r>
            <w:r w:rsidRPr="004423D8">
              <w:rPr>
                <w:rFonts w:eastAsia="Arial"/>
                <w:color w:val="000000" w:themeColor="text1"/>
                <w:sz w:val="22"/>
              </w:rPr>
              <w:t xml:space="preserve">: </w:t>
            </w:r>
            <w:r w:rsidRPr="004423D8">
              <w:rPr>
                <w:color w:val="000000" w:themeColor="text1"/>
                <w:sz w:val="22"/>
              </w:rPr>
              <w:t>Cash Budgets and CVP Analysis</w:t>
            </w:r>
            <w:bookmarkEnd w:id="10"/>
          </w:p>
          <w:p w:rsidR="004423D8" w:rsidRPr="004423D8" w:rsidRDefault="004423D8" w:rsidP="000A7F34">
            <w:pPr>
              <w:rPr>
                <w:rFonts w:ascii="Bahnschrift Light" w:hAnsi="Bahnschrift Light"/>
                <w:color w:val="000000" w:themeColor="text1"/>
              </w:rPr>
            </w:pPr>
          </w:p>
        </w:tc>
      </w:tr>
      <w:tr w:rsidR="004423D8" w:rsidRPr="004423D8" w:rsidTr="000A7F34">
        <w:trPr>
          <w:trHeight w:val="1273"/>
        </w:trPr>
        <w:tc>
          <w:tcPr>
            <w:tcW w:w="1231" w:type="dxa"/>
          </w:tcPr>
          <w:p w:rsidR="004423D8" w:rsidRPr="004423D8" w:rsidRDefault="004423D8" w:rsidP="000A7F34">
            <w:pPr>
              <w:rPr>
                <w:rFonts w:ascii="Bahnschrift Light" w:hAnsi="Bahnschrift Light"/>
                <w:color w:val="000000" w:themeColor="text1"/>
              </w:rPr>
            </w:pPr>
            <w:r w:rsidRPr="004423D8">
              <w:rPr>
                <w:rFonts w:ascii="Bahnschrift Light" w:hAnsi="Bahnschrift Light"/>
                <w:color w:val="000000" w:themeColor="text1"/>
              </w:rPr>
              <w:t>10</w:t>
            </w:r>
          </w:p>
        </w:tc>
        <w:tc>
          <w:tcPr>
            <w:tcW w:w="3585" w:type="dxa"/>
            <w:vMerge/>
          </w:tcPr>
          <w:p w:rsidR="004423D8" w:rsidRPr="004423D8" w:rsidRDefault="004423D8" w:rsidP="000A7F34">
            <w:pPr>
              <w:rPr>
                <w:rFonts w:ascii="Bahnschrift Light" w:hAnsi="Bahnschrift Light"/>
                <w:color w:val="000000" w:themeColor="text1"/>
              </w:rPr>
            </w:pPr>
          </w:p>
        </w:tc>
        <w:tc>
          <w:tcPr>
            <w:tcW w:w="4842" w:type="dxa"/>
          </w:tcPr>
          <w:p w:rsidR="004423D8" w:rsidRPr="004423D8" w:rsidRDefault="004423D8" w:rsidP="004423D8">
            <w:pPr>
              <w:pStyle w:val="Heading3"/>
              <w:outlineLvl w:val="2"/>
              <w:rPr>
                <w:i/>
                <w:color w:val="000000" w:themeColor="text1"/>
                <w:sz w:val="22"/>
              </w:rPr>
            </w:pPr>
            <w:r w:rsidRPr="004423D8">
              <w:rPr>
                <w:color w:val="000000" w:themeColor="text1"/>
                <w:sz w:val="22"/>
              </w:rPr>
              <w:t>Sub-strand 6.2</w:t>
            </w:r>
            <w:r w:rsidRPr="004423D8">
              <w:rPr>
                <w:rFonts w:eastAsia="Arial"/>
                <w:color w:val="000000" w:themeColor="text1"/>
                <w:sz w:val="22"/>
              </w:rPr>
              <w:t xml:space="preserve">: </w:t>
            </w:r>
            <w:r w:rsidRPr="004423D8">
              <w:rPr>
                <w:color w:val="000000" w:themeColor="text1"/>
                <w:sz w:val="22"/>
              </w:rPr>
              <w:t>Cash Budgets and CVP Analysis</w:t>
            </w:r>
          </w:p>
          <w:p w:rsidR="004423D8" w:rsidRPr="004423D8" w:rsidRDefault="004423D8" w:rsidP="000A7F34">
            <w:pPr>
              <w:rPr>
                <w:rFonts w:ascii="Bahnschrift Light" w:hAnsi="Bahnschrift Light"/>
                <w:color w:val="000000" w:themeColor="text1"/>
              </w:rPr>
            </w:pPr>
          </w:p>
        </w:tc>
      </w:tr>
    </w:tbl>
    <w:p w:rsidR="00240AA4" w:rsidRPr="004423D8" w:rsidRDefault="00240AA4" w:rsidP="00240AA4">
      <w:pPr>
        <w:rPr>
          <w:rFonts w:ascii="Bahnschrift Light" w:hAnsi="Bahnschrift Light"/>
          <w:sz w:val="24"/>
        </w:rPr>
      </w:pPr>
    </w:p>
    <w:p w:rsidR="00240AA4" w:rsidRDefault="00240AA4" w:rsidP="00240AA4">
      <w:pPr>
        <w:tabs>
          <w:tab w:val="left" w:pos="3075"/>
        </w:tabs>
        <w:rPr>
          <w:sz w:val="16"/>
        </w:rPr>
      </w:pPr>
    </w:p>
    <w:p w:rsidR="00B27FB7" w:rsidRDefault="00B27FB7" w:rsidP="00B27FB7">
      <w:pPr>
        <w:tabs>
          <w:tab w:val="left" w:pos="1598"/>
        </w:tabs>
        <w:rPr>
          <w:sz w:val="16"/>
        </w:rPr>
      </w:pPr>
      <w:r>
        <w:rPr>
          <w:sz w:val="16"/>
        </w:rPr>
        <w:tab/>
      </w:r>
    </w:p>
    <w:p w:rsidR="00B27FB7" w:rsidRDefault="00B27FB7" w:rsidP="00B27FB7">
      <w:pPr>
        <w:tabs>
          <w:tab w:val="left" w:pos="1598"/>
        </w:tabs>
        <w:rPr>
          <w:sz w:val="16"/>
        </w:rPr>
      </w:pPr>
    </w:p>
    <w:p w:rsidR="00B27FB7" w:rsidRPr="001824EF" w:rsidRDefault="001824EF" w:rsidP="00B27FB7">
      <w:pPr>
        <w:tabs>
          <w:tab w:val="left" w:pos="1598"/>
        </w:tabs>
        <w:rPr>
          <w:b/>
          <w:sz w:val="16"/>
        </w:rPr>
      </w:pPr>
      <w:r w:rsidRPr="001824EF">
        <w:rPr>
          <w:b/>
          <w:sz w:val="16"/>
        </w:rPr>
        <w:lastRenderedPageBreak/>
        <w:t xml:space="preserve">                                                                            IMPORTANT INFORMATION</w:t>
      </w:r>
    </w:p>
    <w:p w:rsidR="00B27FB7" w:rsidRPr="001824EF" w:rsidRDefault="001824EF" w:rsidP="00B27FB7">
      <w:pPr>
        <w:tabs>
          <w:tab w:val="left" w:pos="1598"/>
        </w:tabs>
        <w:rPr>
          <w:rFonts w:ascii="Tw Cen MT" w:hAnsi="Tw Cen MT"/>
        </w:rPr>
      </w:pPr>
      <w:r w:rsidRPr="001824EF">
        <w:rPr>
          <w:rFonts w:ascii="Tw Cen MT" w:hAnsi="Tw Cen MT"/>
        </w:rPr>
        <w:t>These are the recommended resources you need to provide feedback to the Activities in Week 1 up to week 10.</w:t>
      </w:r>
    </w:p>
    <w:p w:rsidR="001824EF" w:rsidRPr="001824EF" w:rsidRDefault="001824EF" w:rsidP="001824EF">
      <w:pPr>
        <w:pStyle w:val="ListParagraph"/>
        <w:numPr>
          <w:ilvl w:val="0"/>
          <w:numId w:val="1"/>
        </w:numPr>
        <w:rPr>
          <w:rFonts w:ascii="Tw Cen MT" w:hAnsi="Tw Cen MT"/>
          <w:sz w:val="32"/>
        </w:rPr>
      </w:pPr>
      <w:r w:rsidRPr="001824EF">
        <w:rPr>
          <w:rFonts w:ascii="Tw Cen MT" w:hAnsi="Tw Cen MT"/>
          <w:sz w:val="32"/>
        </w:rPr>
        <w:t xml:space="preserve"> NCEA Level 3 Year 13 Accounting Work book</w:t>
      </w:r>
      <w:r w:rsidR="00104620">
        <w:rPr>
          <w:rFonts w:ascii="Tw Cen MT" w:hAnsi="Tw Cen MT"/>
          <w:sz w:val="32"/>
        </w:rPr>
        <w:t>.</w:t>
      </w:r>
      <w:r w:rsidRPr="001824EF">
        <w:rPr>
          <w:rFonts w:ascii="Tw Cen MT" w:hAnsi="Tw Cen MT"/>
          <w:sz w:val="32"/>
        </w:rPr>
        <w:t xml:space="preserve"> </w:t>
      </w:r>
    </w:p>
    <w:p w:rsidR="001824EF" w:rsidRPr="001824EF" w:rsidRDefault="001824EF" w:rsidP="001824EF">
      <w:pPr>
        <w:pStyle w:val="ListParagraph"/>
        <w:numPr>
          <w:ilvl w:val="0"/>
          <w:numId w:val="1"/>
        </w:numPr>
        <w:rPr>
          <w:rFonts w:ascii="Tw Cen MT" w:hAnsi="Tw Cen MT"/>
          <w:sz w:val="32"/>
        </w:rPr>
      </w:pPr>
      <w:r w:rsidRPr="001824EF">
        <w:rPr>
          <w:rFonts w:ascii="Tw Cen MT" w:hAnsi="Tw Cen MT"/>
          <w:sz w:val="32"/>
        </w:rPr>
        <w:t xml:space="preserve"> Accounting Concept</w:t>
      </w:r>
      <w:r w:rsidR="00104620">
        <w:rPr>
          <w:rFonts w:ascii="Tw Cen MT" w:hAnsi="Tw Cen MT"/>
          <w:sz w:val="32"/>
        </w:rPr>
        <w:t>s and Application Text Book.</w:t>
      </w:r>
    </w:p>
    <w:p w:rsidR="004B2B0E" w:rsidRPr="001824EF" w:rsidRDefault="001824EF" w:rsidP="001824EF">
      <w:pPr>
        <w:pStyle w:val="ListParagraph"/>
        <w:numPr>
          <w:ilvl w:val="0"/>
          <w:numId w:val="1"/>
        </w:numPr>
        <w:rPr>
          <w:rFonts w:ascii="Tw Cen MT" w:hAnsi="Tw Cen MT"/>
          <w:sz w:val="32"/>
        </w:rPr>
      </w:pPr>
      <w:r w:rsidRPr="001824EF">
        <w:rPr>
          <w:rFonts w:ascii="Tw Cen MT" w:hAnsi="Tw Cen MT"/>
          <w:sz w:val="32"/>
        </w:rPr>
        <w:t xml:space="preserve"> Additional notes </w:t>
      </w:r>
      <w:r w:rsidR="00DB49C6" w:rsidRPr="001824EF">
        <w:rPr>
          <w:rFonts w:ascii="Tw Cen MT" w:hAnsi="Tw Cen MT"/>
          <w:sz w:val="32"/>
        </w:rPr>
        <w:t>provided</w:t>
      </w:r>
      <w:r w:rsidRPr="001824EF">
        <w:rPr>
          <w:rFonts w:ascii="Tw Cen MT" w:hAnsi="Tw Cen MT"/>
          <w:sz w:val="32"/>
        </w:rPr>
        <w:t xml:space="preserve"> for each week Strand and Sub strand</w:t>
      </w:r>
      <w:r w:rsidR="00104620">
        <w:rPr>
          <w:rFonts w:ascii="Tw Cen MT" w:hAnsi="Tw Cen MT"/>
          <w:sz w:val="32"/>
        </w:rPr>
        <w:t>.</w:t>
      </w:r>
    </w:p>
    <w:p w:rsidR="001824EF" w:rsidRPr="001824EF" w:rsidRDefault="001824EF" w:rsidP="001824EF">
      <w:pPr>
        <w:pStyle w:val="ListParagraph"/>
        <w:numPr>
          <w:ilvl w:val="0"/>
          <w:numId w:val="1"/>
        </w:numPr>
        <w:rPr>
          <w:rFonts w:ascii="Tw Cen MT" w:hAnsi="Tw Cen MT"/>
          <w:sz w:val="32"/>
        </w:rPr>
      </w:pPr>
      <w:r w:rsidRPr="001824EF">
        <w:rPr>
          <w:rFonts w:ascii="Tw Cen MT" w:hAnsi="Tw Cen MT"/>
          <w:sz w:val="32"/>
        </w:rPr>
        <w:t>Additional reliable resources such as internet.</w:t>
      </w:r>
    </w:p>
    <w:p w:rsidR="001824EF" w:rsidRPr="001824EF" w:rsidRDefault="001824EF" w:rsidP="001824EF">
      <w:pPr>
        <w:rPr>
          <w:rFonts w:ascii="Tw Cen MT" w:hAnsi="Tw Cen MT"/>
          <w:sz w:val="32"/>
        </w:rPr>
      </w:pPr>
    </w:p>
    <w:p w:rsidR="001824EF" w:rsidRDefault="001824EF" w:rsidP="001824EF"/>
    <w:p w:rsidR="001824EF" w:rsidRDefault="001824EF" w:rsidP="001824EF"/>
    <w:p w:rsidR="001824EF" w:rsidRDefault="001824EF" w:rsidP="001824EF"/>
    <w:p w:rsidR="001824EF" w:rsidRDefault="001824EF" w:rsidP="001824EF"/>
    <w:p w:rsidR="001824EF" w:rsidRDefault="001824EF" w:rsidP="001824EF"/>
    <w:p w:rsidR="001824EF" w:rsidRDefault="001824EF" w:rsidP="001824EF"/>
    <w:p w:rsidR="001824EF" w:rsidRDefault="001824EF" w:rsidP="001824EF"/>
    <w:p w:rsidR="001824EF" w:rsidRDefault="001824EF" w:rsidP="001824EF"/>
    <w:p w:rsidR="001824EF" w:rsidRDefault="001824EF" w:rsidP="001824EF"/>
    <w:p w:rsidR="001824EF" w:rsidRDefault="001824EF" w:rsidP="001824EF"/>
    <w:p w:rsidR="001824EF" w:rsidRDefault="001824EF" w:rsidP="001824EF"/>
    <w:p w:rsidR="001824EF" w:rsidRDefault="001824EF" w:rsidP="001824EF"/>
    <w:p w:rsidR="00104620" w:rsidRDefault="00104620" w:rsidP="00104620">
      <w:pPr>
        <w:tabs>
          <w:tab w:val="left" w:pos="5377"/>
        </w:tabs>
      </w:pPr>
    </w:p>
    <w:p w:rsidR="00104620" w:rsidRDefault="00104620" w:rsidP="00104620">
      <w:pPr>
        <w:tabs>
          <w:tab w:val="left" w:pos="5377"/>
        </w:tabs>
      </w:pPr>
    </w:p>
    <w:p w:rsidR="00104620" w:rsidRPr="00104620" w:rsidRDefault="00104620" w:rsidP="00104620"/>
    <w:p w:rsidR="00104620" w:rsidRPr="00104620" w:rsidRDefault="00104620" w:rsidP="00104620"/>
    <w:p w:rsidR="00104620" w:rsidRDefault="00104620" w:rsidP="00104620"/>
    <w:p w:rsidR="00104620" w:rsidRPr="00DB49C6" w:rsidRDefault="00104620" w:rsidP="00104620">
      <w:pPr>
        <w:pStyle w:val="IntenseQuote"/>
        <w:rPr>
          <w:i w:val="0"/>
          <w:color w:val="auto"/>
        </w:rPr>
      </w:pPr>
      <w:r w:rsidRPr="00DB49C6">
        <w:rPr>
          <w:i w:val="0"/>
          <w:color w:val="auto"/>
        </w:rPr>
        <w:lastRenderedPageBreak/>
        <w:t>WEEK 1:</w:t>
      </w:r>
      <w:r w:rsidR="00DB49C6" w:rsidRPr="00DB49C6">
        <w:rPr>
          <w:i w:val="0"/>
          <w:color w:val="auto"/>
        </w:rPr>
        <w:t xml:space="preserve"> Financial Transaction for a Partnership</w:t>
      </w:r>
    </w:p>
    <w:p w:rsidR="00104620" w:rsidRDefault="00104620" w:rsidP="00DB49C6">
      <w:pPr>
        <w:rPr>
          <w:noProof/>
        </w:rPr>
      </w:pPr>
    </w:p>
    <w:p w:rsidR="00DB49C6" w:rsidRDefault="00DB49C6" w:rsidP="00DB49C6">
      <w:pPr>
        <w:rPr>
          <w:noProof/>
        </w:rPr>
      </w:pPr>
      <w:r>
        <w:rPr>
          <w:noProof/>
        </w:rPr>
        <w:t>Use the Relevant Resources and attemp SLO 1,2,3 ,5, 6 and 7.</w:t>
      </w:r>
    </w:p>
    <w:p w:rsidR="00DB49C6" w:rsidRDefault="00DB49C6" w:rsidP="00DB49C6">
      <w:r>
        <w:rPr>
          <w:noProof/>
        </w:rPr>
        <w:drawing>
          <wp:inline distT="0" distB="0" distL="0" distR="0" wp14:anchorId="48B0490D" wp14:editId="2DEF40B4">
            <wp:extent cx="5718964" cy="287042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257" t="13599" r="24055" b="41173"/>
                    <a:stretch/>
                  </pic:blipFill>
                  <pic:spPr bwMode="auto">
                    <a:xfrm>
                      <a:off x="0" y="0"/>
                      <a:ext cx="5744574" cy="2883282"/>
                    </a:xfrm>
                    <a:prstGeom prst="rect">
                      <a:avLst/>
                    </a:prstGeom>
                    <a:ln>
                      <a:noFill/>
                    </a:ln>
                    <a:extLst>
                      <a:ext uri="{53640926-AAD7-44D8-BBD7-CCE9431645EC}">
                        <a14:shadowObscured xmlns:a14="http://schemas.microsoft.com/office/drawing/2010/main"/>
                      </a:ext>
                    </a:extLst>
                  </pic:spPr>
                </pic:pic>
              </a:graphicData>
            </a:graphic>
          </wp:inline>
        </w:drawing>
      </w:r>
    </w:p>
    <w:p w:rsidR="00DB49C6" w:rsidRDefault="00DB49C6" w:rsidP="00DB49C6"/>
    <w:p w:rsidR="00DB49C6" w:rsidRDefault="00DB49C6" w:rsidP="00DB49C6"/>
    <w:p w:rsidR="00DB49C6" w:rsidRDefault="00DB49C6" w:rsidP="00DB49C6"/>
    <w:p w:rsidR="00DB49C6" w:rsidRDefault="00DB49C6" w:rsidP="00DB49C6"/>
    <w:p w:rsidR="00DB49C6" w:rsidRDefault="00DB49C6" w:rsidP="00DB49C6"/>
    <w:p w:rsidR="00DB49C6" w:rsidRDefault="00DB49C6" w:rsidP="00DB49C6"/>
    <w:p w:rsidR="00DB49C6" w:rsidRDefault="00DB49C6" w:rsidP="00DB49C6"/>
    <w:p w:rsidR="00DB49C6" w:rsidRDefault="00DB49C6" w:rsidP="00DB49C6"/>
    <w:p w:rsidR="00DB49C6" w:rsidRDefault="00DB49C6" w:rsidP="00DB49C6"/>
    <w:p w:rsidR="00DB49C6" w:rsidRDefault="00DB49C6" w:rsidP="00DB49C6"/>
    <w:p w:rsidR="00DB49C6" w:rsidRDefault="00DB49C6" w:rsidP="00DB49C6"/>
    <w:p w:rsidR="00DB49C6" w:rsidRDefault="00DB49C6" w:rsidP="00DB49C6"/>
    <w:p w:rsidR="00DB49C6" w:rsidRDefault="00DB49C6" w:rsidP="00DB49C6"/>
    <w:p w:rsidR="00DB49C6" w:rsidRDefault="00DB49C6" w:rsidP="00DB49C6"/>
    <w:p w:rsidR="00DB49C6" w:rsidRDefault="00DB49C6" w:rsidP="00DB49C6"/>
    <w:p w:rsidR="00DB49C6" w:rsidRDefault="00DB49C6" w:rsidP="00DB49C6"/>
    <w:p w:rsidR="00DB49C6" w:rsidRDefault="00DB49C6" w:rsidP="00DB49C6"/>
    <w:p w:rsidR="00DB49C6" w:rsidRDefault="00DB49C6" w:rsidP="00DB49C6"/>
    <w:p w:rsidR="00DB49C6" w:rsidRDefault="00DB49C6" w:rsidP="00DB49C6"/>
    <w:p w:rsidR="00DB49C6" w:rsidRDefault="00DB49C6" w:rsidP="00DB49C6"/>
    <w:p w:rsidR="00DB49C6" w:rsidRDefault="00DB49C6" w:rsidP="00DB49C6"/>
    <w:p w:rsidR="00DB49C6" w:rsidRDefault="00DB49C6" w:rsidP="00DB49C6"/>
    <w:p w:rsidR="00DB49C6" w:rsidRDefault="00DB49C6" w:rsidP="00DB49C6"/>
    <w:p w:rsidR="00104620" w:rsidRPr="00104620" w:rsidRDefault="00104620" w:rsidP="00104620"/>
    <w:p w:rsidR="00104620" w:rsidRPr="00104620" w:rsidRDefault="00104620" w:rsidP="00104620"/>
    <w:p w:rsidR="00104620" w:rsidRDefault="00104620" w:rsidP="00104620"/>
    <w:p w:rsidR="00DB49C6" w:rsidRDefault="00DB49C6" w:rsidP="00104620"/>
    <w:p w:rsidR="00DB49C6" w:rsidRDefault="00DB49C6" w:rsidP="00104620"/>
    <w:p w:rsidR="00DB49C6" w:rsidRDefault="00DB49C6" w:rsidP="00104620"/>
    <w:p w:rsidR="00DB49C6" w:rsidRDefault="00DB49C6" w:rsidP="00104620"/>
    <w:p w:rsidR="00DB49C6" w:rsidRDefault="00DB49C6" w:rsidP="00104620"/>
    <w:p w:rsidR="00DB49C6" w:rsidRDefault="00DB49C6" w:rsidP="00104620"/>
    <w:p w:rsidR="00DB49C6" w:rsidRDefault="00DB49C6" w:rsidP="00104620"/>
    <w:p w:rsidR="00DB49C6" w:rsidRDefault="00DB49C6" w:rsidP="00104620"/>
    <w:p w:rsidR="00DB49C6" w:rsidRDefault="00DB49C6" w:rsidP="00104620"/>
    <w:p w:rsidR="0091547F" w:rsidRDefault="0091547F" w:rsidP="00104620"/>
    <w:p w:rsidR="00104620" w:rsidRPr="00DB49C6" w:rsidRDefault="00104620" w:rsidP="00104620">
      <w:pPr>
        <w:pStyle w:val="IntenseQuote"/>
        <w:rPr>
          <w:i w:val="0"/>
          <w:color w:val="auto"/>
        </w:rPr>
      </w:pPr>
      <w:r w:rsidRPr="00DB49C6">
        <w:rPr>
          <w:i w:val="0"/>
          <w:color w:val="auto"/>
        </w:rPr>
        <w:lastRenderedPageBreak/>
        <w:t>WEEK 2:</w:t>
      </w:r>
      <w:r w:rsidR="00DB49C6">
        <w:rPr>
          <w:i w:val="0"/>
          <w:color w:val="auto"/>
        </w:rPr>
        <w:t xml:space="preserve"> </w:t>
      </w:r>
      <w:r w:rsidR="0091547F">
        <w:rPr>
          <w:i w:val="0"/>
          <w:color w:val="auto"/>
        </w:rPr>
        <w:t>Financial Transaction for a Manufacturing Enterprise</w:t>
      </w:r>
    </w:p>
    <w:p w:rsidR="00104620" w:rsidRDefault="0091547F" w:rsidP="0091547F">
      <w:pPr>
        <w:rPr>
          <w:noProof/>
        </w:rPr>
      </w:pPr>
      <w:r>
        <w:rPr>
          <w:noProof/>
        </w:rPr>
        <w:t>Use the Relevant Resources and attemp SLO 1,2,</w:t>
      </w:r>
      <w:r>
        <w:rPr>
          <w:noProof/>
        </w:rPr>
        <w:t>9,10,11 and 12</w:t>
      </w:r>
    </w:p>
    <w:p w:rsidR="00104620" w:rsidRPr="00104620" w:rsidRDefault="0091547F" w:rsidP="00104620">
      <w:r>
        <w:rPr>
          <w:noProof/>
        </w:rPr>
        <w:drawing>
          <wp:inline distT="0" distB="0" distL="0" distR="0" wp14:anchorId="57F65285" wp14:editId="6329D15E">
            <wp:extent cx="5443387" cy="3653852"/>
            <wp:effectExtent l="0" t="0" r="508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438" t="40788" r="24144" b="4181"/>
                    <a:stretch/>
                  </pic:blipFill>
                  <pic:spPr bwMode="auto">
                    <a:xfrm>
                      <a:off x="0" y="0"/>
                      <a:ext cx="5465095" cy="3668423"/>
                    </a:xfrm>
                    <a:prstGeom prst="rect">
                      <a:avLst/>
                    </a:prstGeom>
                    <a:ln>
                      <a:noFill/>
                    </a:ln>
                    <a:extLst>
                      <a:ext uri="{53640926-AAD7-44D8-BBD7-CCE9431645EC}">
                        <a14:shadowObscured xmlns:a14="http://schemas.microsoft.com/office/drawing/2010/main"/>
                      </a:ext>
                    </a:extLst>
                  </pic:spPr>
                </pic:pic>
              </a:graphicData>
            </a:graphic>
          </wp:inline>
        </w:drawing>
      </w:r>
    </w:p>
    <w:p w:rsidR="00104620" w:rsidRDefault="00104620" w:rsidP="00104620"/>
    <w:p w:rsidR="0091547F" w:rsidRDefault="0091547F" w:rsidP="00104620"/>
    <w:p w:rsidR="0091547F" w:rsidRDefault="0091547F" w:rsidP="00104620"/>
    <w:p w:rsidR="0091547F" w:rsidRDefault="0091547F" w:rsidP="00104620"/>
    <w:p w:rsidR="0091547F" w:rsidRDefault="0091547F" w:rsidP="00104620"/>
    <w:p w:rsidR="0091547F" w:rsidRDefault="0091547F" w:rsidP="00104620"/>
    <w:p w:rsidR="0091547F" w:rsidRDefault="0091547F" w:rsidP="00104620"/>
    <w:p w:rsidR="0091547F" w:rsidRDefault="0091547F" w:rsidP="00104620"/>
    <w:p w:rsidR="0091547F" w:rsidRDefault="0091547F" w:rsidP="00104620"/>
    <w:p w:rsidR="0091547F" w:rsidRDefault="0091547F" w:rsidP="00104620"/>
    <w:p w:rsidR="0091547F" w:rsidRPr="00104620" w:rsidRDefault="0091547F" w:rsidP="00104620"/>
    <w:p w:rsidR="00104620" w:rsidRPr="0091547F" w:rsidRDefault="0091547F" w:rsidP="00104620">
      <w:pPr>
        <w:pStyle w:val="IntenseQuote"/>
        <w:rPr>
          <w:i w:val="0"/>
          <w:color w:val="auto"/>
        </w:rPr>
      </w:pPr>
      <w:r w:rsidRPr="0091547F">
        <w:rPr>
          <w:i w:val="0"/>
          <w:color w:val="auto"/>
        </w:rPr>
        <w:lastRenderedPageBreak/>
        <w:t>WEEK 3: Evaluation of a Job Cost System for a Business</w:t>
      </w:r>
    </w:p>
    <w:p w:rsidR="0091547F" w:rsidRDefault="0091547F" w:rsidP="0091547F">
      <w:pPr>
        <w:rPr>
          <w:noProof/>
        </w:rPr>
      </w:pPr>
      <w:r>
        <w:rPr>
          <w:noProof/>
        </w:rPr>
        <w:t xml:space="preserve">                          </w:t>
      </w:r>
      <w:r>
        <w:rPr>
          <w:noProof/>
        </w:rPr>
        <w:t>Use the Relevant Resources</w:t>
      </w:r>
      <w:r>
        <w:rPr>
          <w:noProof/>
        </w:rPr>
        <w:t xml:space="preserve"> and attemp SLO 1 and 2 ONLY</w:t>
      </w:r>
    </w:p>
    <w:p w:rsidR="0091547F" w:rsidRDefault="0091547F" w:rsidP="00104620">
      <w:pPr>
        <w:jc w:val="center"/>
      </w:pPr>
      <w:r>
        <w:rPr>
          <w:noProof/>
        </w:rPr>
        <w:drawing>
          <wp:inline distT="0" distB="0" distL="0" distR="0" wp14:anchorId="1BFA2E6A" wp14:editId="67D35068">
            <wp:extent cx="5259121" cy="23662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479" t="14235" r="23954" b="43718"/>
                    <a:stretch/>
                  </pic:blipFill>
                  <pic:spPr bwMode="auto">
                    <a:xfrm>
                      <a:off x="0" y="0"/>
                      <a:ext cx="5286723" cy="2378681"/>
                    </a:xfrm>
                    <a:prstGeom prst="rect">
                      <a:avLst/>
                    </a:prstGeom>
                    <a:ln>
                      <a:noFill/>
                    </a:ln>
                    <a:extLst>
                      <a:ext uri="{53640926-AAD7-44D8-BBD7-CCE9431645EC}">
                        <a14:shadowObscured xmlns:a14="http://schemas.microsoft.com/office/drawing/2010/main"/>
                      </a:ext>
                    </a:extLst>
                  </pic:spPr>
                </pic:pic>
              </a:graphicData>
            </a:graphic>
          </wp:inline>
        </w:drawing>
      </w:r>
    </w:p>
    <w:p w:rsidR="0091547F" w:rsidRDefault="0091547F" w:rsidP="00104620">
      <w:pPr>
        <w:jc w:val="center"/>
      </w:pPr>
    </w:p>
    <w:p w:rsidR="0091547F" w:rsidRDefault="0091547F" w:rsidP="00104620">
      <w:pPr>
        <w:jc w:val="center"/>
      </w:pPr>
    </w:p>
    <w:p w:rsidR="0091547F" w:rsidRDefault="0091547F" w:rsidP="00104620">
      <w:pPr>
        <w:jc w:val="center"/>
      </w:pPr>
    </w:p>
    <w:p w:rsidR="0091547F" w:rsidRDefault="0091547F" w:rsidP="00104620">
      <w:pPr>
        <w:jc w:val="center"/>
      </w:pPr>
    </w:p>
    <w:p w:rsidR="0091547F" w:rsidRDefault="0091547F" w:rsidP="00104620">
      <w:pPr>
        <w:jc w:val="center"/>
      </w:pPr>
    </w:p>
    <w:p w:rsidR="0091547F" w:rsidRDefault="0091547F" w:rsidP="00104620">
      <w:pPr>
        <w:jc w:val="center"/>
      </w:pPr>
    </w:p>
    <w:p w:rsidR="0091547F" w:rsidRDefault="0091547F" w:rsidP="00104620">
      <w:pPr>
        <w:jc w:val="center"/>
      </w:pPr>
    </w:p>
    <w:p w:rsidR="0091547F" w:rsidRDefault="0091547F" w:rsidP="00104620">
      <w:pPr>
        <w:jc w:val="center"/>
      </w:pPr>
    </w:p>
    <w:p w:rsidR="0091547F" w:rsidRDefault="0091547F" w:rsidP="00104620">
      <w:pPr>
        <w:jc w:val="center"/>
      </w:pPr>
    </w:p>
    <w:p w:rsidR="0091547F" w:rsidRDefault="0091547F" w:rsidP="00104620">
      <w:pPr>
        <w:jc w:val="center"/>
      </w:pPr>
    </w:p>
    <w:p w:rsidR="0091547F" w:rsidRDefault="0091547F" w:rsidP="00104620">
      <w:pPr>
        <w:jc w:val="center"/>
      </w:pPr>
    </w:p>
    <w:p w:rsidR="0091547F" w:rsidRDefault="0091547F" w:rsidP="00104620">
      <w:pPr>
        <w:jc w:val="center"/>
      </w:pPr>
    </w:p>
    <w:p w:rsidR="0091547F" w:rsidRDefault="0091547F" w:rsidP="00104620">
      <w:pPr>
        <w:jc w:val="center"/>
      </w:pPr>
    </w:p>
    <w:p w:rsidR="0091547F" w:rsidRDefault="0091547F" w:rsidP="0091547F"/>
    <w:p w:rsidR="0091547F" w:rsidRDefault="0091547F" w:rsidP="0091547F"/>
    <w:p w:rsidR="0091547F" w:rsidRDefault="0091547F" w:rsidP="0091547F"/>
    <w:p w:rsidR="0091547F" w:rsidRDefault="0091547F" w:rsidP="0091547F"/>
    <w:p w:rsidR="0091547F" w:rsidRDefault="0091547F" w:rsidP="0091547F"/>
    <w:p w:rsidR="0091547F" w:rsidRDefault="0091547F" w:rsidP="0091547F"/>
    <w:p w:rsidR="0091547F" w:rsidRDefault="0091547F" w:rsidP="0091547F"/>
    <w:p w:rsidR="0091547F" w:rsidRDefault="0091547F" w:rsidP="0091547F"/>
    <w:p w:rsidR="0091547F" w:rsidRDefault="0091547F" w:rsidP="0091547F"/>
    <w:p w:rsidR="0091547F" w:rsidRDefault="0091547F" w:rsidP="0091547F"/>
    <w:p w:rsidR="0091547F" w:rsidRDefault="0091547F" w:rsidP="0091547F"/>
    <w:p w:rsidR="0091547F" w:rsidRPr="00365D66" w:rsidRDefault="0091547F" w:rsidP="00365D66">
      <w:pPr>
        <w:pStyle w:val="IntenseQuote"/>
        <w:rPr>
          <w:i w:val="0"/>
          <w:color w:val="auto"/>
        </w:rPr>
      </w:pPr>
      <w:r w:rsidRPr="0091547F">
        <w:rPr>
          <w:i w:val="0"/>
          <w:color w:val="auto"/>
        </w:rPr>
        <w:t>WEEK 4:</w:t>
      </w:r>
      <w:r>
        <w:rPr>
          <w:i w:val="0"/>
          <w:color w:val="auto"/>
        </w:rPr>
        <w:t xml:space="preserve"> Evaluation of Financial and Non-Financial information for Reporting and Decision Making.</w:t>
      </w:r>
    </w:p>
    <w:p w:rsidR="00365D66" w:rsidRDefault="00365D66" w:rsidP="00365D66">
      <w:pPr>
        <w:rPr>
          <w:noProof/>
        </w:rPr>
      </w:pPr>
      <w:r>
        <w:rPr>
          <w:noProof/>
        </w:rPr>
        <w:t xml:space="preserve">                          Use the Relevant Resources</w:t>
      </w:r>
      <w:r>
        <w:rPr>
          <w:noProof/>
        </w:rPr>
        <w:t xml:space="preserve"> and attemp SLO 1 ,</w:t>
      </w:r>
      <w:r>
        <w:rPr>
          <w:noProof/>
        </w:rPr>
        <w:t xml:space="preserve">2 </w:t>
      </w:r>
      <w:r>
        <w:rPr>
          <w:noProof/>
        </w:rPr>
        <w:t xml:space="preserve"> and 6 </w:t>
      </w:r>
      <w:r>
        <w:rPr>
          <w:noProof/>
        </w:rPr>
        <w:t>ONLY</w:t>
      </w:r>
    </w:p>
    <w:p w:rsidR="00365D66" w:rsidRDefault="00365D66" w:rsidP="00104620">
      <w:pPr>
        <w:jc w:val="center"/>
      </w:pPr>
      <w:r>
        <w:rPr>
          <w:noProof/>
        </w:rPr>
        <w:drawing>
          <wp:inline distT="0" distB="0" distL="0" distR="0" wp14:anchorId="0F54B83C" wp14:editId="402C811B">
            <wp:extent cx="5680075" cy="218293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446" t="9962" r="24279" b="52888"/>
                    <a:stretch/>
                  </pic:blipFill>
                  <pic:spPr bwMode="auto">
                    <a:xfrm>
                      <a:off x="0" y="0"/>
                      <a:ext cx="5727616" cy="2201203"/>
                    </a:xfrm>
                    <a:prstGeom prst="rect">
                      <a:avLst/>
                    </a:prstGeom>
                    <a:ln>
                      <a:noFill/>
                    </a:ln>
                    <a:extLst>
                      <a:ext uri="{53640926-AAD7-44D8-BBD7-CCE9431645EC}">
                        <a14:shadowObscured xmlns:a14="http://schemas.microsoft.com/office/drawing/2010/main"/>
                      </a:ext>
                    </a:extLst>
                  </pic:spPr>
                </pic:pic>
              </a:graphicData>
            </a:graphic>
          </wp:inline>
        </w:drawing>
      </w:r>
    </w:p>
    <w:p w:rsidR="0091547F" w:rsidRDefault="0091547F" w:rsidP="00104620">
      <w:pPr>
        <w:jc w:val="center"/>
      </w:pPr>
    </w:p>
    <w:p w:rsidR="0091547F" w:rsidRDefault="0091547F" w:rsidP="00104620">
      <w:pPr>
        <w:jc w:val="center"/>
      </w:pPr>
    </w:p>
    <w:p w:rsidR="0091547F" w:rsidRDefault="0091547F" w:rsidP="00104620">
      <w:pPr>
        <w:jc w:val="center"/>
      </w:pPr>
    </w:p>
    <w:p w:rsidR="0091547F" w:rsidRDefault="0091547F" w:rsidP="00104620">
      <w:pPr>
        <w:jc w:val="center"/>
      </w:pPr>
    </w:p>
    <w:p w:rsidR="0091547F" w:rsidRDefault="0091547F" w:rsidP="00104620">
      <w:pPr>
        <w:jc w:val="center"/>
      </w:pPr>
    </w:p>
    <w:p w:rsidR="0091547F" w:rsidRDefault="0091547F" w:rsidP="00104620">
      <w:pPr>
        <w:jc w:val="center"/>
      </w:pPr>
    </w:p>
    <w:p w:rsidR="0091547F" w:rsidRDefault="0091547F" w:rsidP="00104620">
      <w:pPr>
        <w:jc w:val="center"/>
      </w:pPr>
    </w:p>
    <w:p w:rsidR="0091547F" w:rsidRDefault="0091547F" w:rsidP="00104620">
      <w:pPr>
        <w:jc w:val="center"/>
      </w:pPr>
    </w:p>
    <w:p w:rsidR="0091547F" w:rsidRDefault="0091547F" w:rsidP="00104620">
      <w:pPr>
        <w:jc w:val="center"/>
      </w:pPr>
    </w:p>
    <w:p w:rsidR="0091547F" w:rsidRDefault="0091547F" w:rsidP="00104620">
      <w:pPr>
        <w:jc w:val="center"/>
      </w:pPr>
    </w:p>
    <w:p w:rsidR="0091547F" w:rsidRDefault="0091547F" w:rsidP="00104620">
      <w:pPr>
        <w:jc w:val="center"/>
      </w:pPr>
    </w:p>
    <w:p w:rsidR="00104620" w:rsidRDefault="00104620"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104620" w:rsidRPr="00365D66" w:rsidRDefault="00104620" w:rsidP="00104620">
      <w:pPr>
        <w:pStyle w:val="IntenseQuote"/>
        <w:rPr>
          <w:i w:val="0"/>
          <w:color w:val="auto"/>
        </w:rPr>
      </w:pPr>
      <w:r w:rsidRPr="00365D66">
        <w:rPr>
          <w:i w:val="0"/>
          <w:color w:val="auto"/>
        </w:rPr>
        <w:lastRenderedPageBreak/>
        <w:t>WEEK 5:</w:t>
      </w:r>
      <w:r w:rsidR="00365D66">
        <w:rPr>
          <w:i w:val="0"/>
          <w:color w:val="auto"/>
        </w:rPr>
        <w:t xml:space="preserve"> Evaluation of Financial and Non-Financial information for Reporting and Decision Making.</w:t>
      </w:r>
    </w:p>
    <w:p w:rsidR="00365D66" w:rsidRDefault="00365D66" w:rsidP="00365D66">
      <w:pPr>
        <w:rPr>
          <w:noProof/>
        </w:rPr>
      </w:pPr>
      <w:r>
        <w:rPr>
          <w:noProof/>
        </w:rPr>
        <w:t xml:space="preserve">                          Use the Relevant Resources and attemp SLO </w:t>
      </w:r>
      <w:r>
        <w:rPr>
          <w:noProof/>
        </w:rPr>
        <w:t xml:space="preserve">7 and  8 </w:t>
      </w:r>
      <w:r>
        <w:rPr>
          <w:noProof/>
        </w:rPr>
        <w:t xml:space="preserve"> ONLY</w:t>
      </w:r>
    </w:p>
    <w:p w:rsidR="00365D66" w:rsidRDefault="00365D66" w:rsidP="00104620">
      <w:pPr>
        <w:jc w:val="center"/>
      </w:pPr>
      <w:r>
        <w:rPr>
          <w:noProof/>
        </w:rPr>
        <w:drawing>
          <wp:inline distT="0" distB="0" distL="0" distR="0" wp14:anchorId="510762AA" wp14:editId="2360EAAD">
            <wp:extent cx="4692606" cy="2889968"/>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168" t="9644" r="24134" b="34849"/>
                    <a:stretch/>
                  </pic:blipFill>
                  <pic:spPr bwMode="auto">
                    <a:xfrm>
                      <a:off x="0" y="0"/>
                      <a:ext cx="4717724" cy="2905437"/>
                    </a:xfrm>
                    <a:prstGeom prst="rect">
                      <a:avLst/>
                    </a:prstGeom>
                    <a:ln>
                      <a:noFill/>
                    </a:ln>
                    <a:extLst>
                      <a:ext uri="{53640926-AAD7-44D8-BBD7-CCE9431645EC}">
                        <a14:shadowObscured xmlns:a14="http://schemas.microsoft.com/office/drawing/2010/main"/>
                      </a:ext>
                    </a:extLst>
                  </pic:spPr>
                </pic:pic>
              </a:graphicData>
            </a:graphic>
          </wp:inline>
        </w:drawing>
      </w: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365D66" w:rsidRDefault="00365D66" w:rsidP="00104620">
      <w:pPr>
        <w:jc w:val="center"/>
      </w:pPr>
    </w:p>
    <w:p w:rsidR="00104620" w:rsidRPr="00365D66" w:rsidRDefault="00104620" w:rsidP="00365D66">
      <w:pPr>
        <w:pStyle w:val="IntenseQuote"/>
        <w:rPr>
          <w:b/>
          <w:i w:val="0"/>
          <w:color w:val="auto"/>
        </w:rPr>
      </w:pPr>
      <w:r w:rsidRPr="00365D66">
        <w:rPr>
          <w:b/>
          <w:i w:val="0"/>
          <w:color w:val="auto"/>
        </w:rPr>
        <w:lastRenderedPageBreak/>
        <w:t>WEEK 6:</w:t>
      </w:r>
      <w:r w:rsidR="0036535D">
        <w:rPr>
          <w:b/>
          <w:i w:val="0"/>
          <w:color w:val="auto"/>
        </w:rPr>
        <w:t xml:space="preserve"> Evaluation of Financial and Non-financial information For Decision Making.</w:t>
      </w:r>
    </w:p>
    <w:p w:rsidR="00365D66" w:rsidRDefault="00365D66" w:rsidP="00104620">
      <w:pPr>
        <w:rPr>
          <w:noProof/>
        </w:rPr>
      </w:pPr>
      <w:r>
        <w:rPr>
          <w:noProof/>
        </w:rPr>
        <w:t xml:space="preserve">Use the Relevant Resources and attemp SLO </w:t>
      </w:r>
      <w:r w:rsidR="0036535D">
        <w:rPr>
          <w:noProof/>
        </w:rPr>
        <w:t>9</w:t>
      </w:r>
      <w:r>
        <w:rPr>
          <w:noProof/>
        </w:rPr>
        <w:t xml:space="preserve"> and  </w:t>
      </w:r>
      <w:r w:rsidR="0036535D">
        <w:rPr>
          <w:noProof/>
        </w:rPr>
        <w:t xml:space="preserve">10 </w:t>
      </w:r>
      <w:r>
        <w:rPr>
          <w:noProof/>
        </w:rPr>
        <w:t xml:space="preserve"> ONLY</w:t>
      </w:r>
    </w:p>
    <w:p w:rsidR="00365D66" w:rsidRDefault="00365D66" w:rsidP="00104620">
      <w:pPr>
        <w:rPr>
          <w:noProof/>
        </w:rPr>
      </w:pPr>
      <w:r>
        <w:rPr>
          <w:noProof/>
        </w:rPr>
        <w:drawing>
          <wp:inline distT="0" distB="0" distL="0" distR="0" wp14:anchorId="0FB773F0" wp14:editId="0BE765C1">
            <wp:extent cx="6326802" cy="4117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078" t="10596" r="24137" b="20445"/>
                    <a:stretch/>
                  </pic:blipFill>
                  <pic:spPr bwMode="auto">
                    <a:xfrm>
                      <a:off x="0" y="0"/>
                      <a:ext cx="6351121" cy="4133101"/>
                    </a:xfrm>
                    <a:prstGeom prst="rect">
                      <a:avLst/>
                    </a:prstGeom>
                    <a:ln>
                      <a:noFill/>
                    </a:ln>
                    <a:extLst>
                      <a:ext uri="{53640926-AAD7-44D8-BBD7-CCE9431645EC}">
                        <a14:shadowObscured xmlns:a14="http://schemas.microsoft.com/office/drawing/2010/main"/>
                      </a:ext>
                    </a:extLst>
                  </pic:spPr>
                </pic:pic>
              </a:graphicData>
            </a:graphic>
          </wp:inline>
        </w:drawing>
      </w:r>
    </w:p>
    <w:p w:rsidR="00365D66" w:rsidRDefault="00365D66" w:rsidP="00104620"/>
    <w:p w:rsidR="0036535D" w:rsidRDefault="0036535D" w:rsidP="00104620"/>
    <w:p w:rsidR="0036535D" w:rsidRDefault="0036535D" w:rsidP="00104620"/>
    <w:p w:rsidR="0036535D" w:rsidRDefault="0036535D" w:rsidP="00104620"/>
    <w:p w:rsidR="0036535D" w:rsidRDefault="0036535D" w:rsidP="00104620"/>
    <w:p w:rsidR="0036535D" w:rsidRDefault="0036535D" w:rsidP="00104620"/>
    <w:p w:rsidR="0036535D" w:rsidRDefault="0036535D" w:rsidP="00104620"/>
    <w:p w:rsidR="0036535D" w:rsidRDefault="0036535D" w:rsidP="00104620"/>
    <w:p w:rsidR="00104620" w:rsidRPr="0036535D" w:rsidRDefault="00104620" w:rsidP="00104620">
      <w:pPr>
        <w:pStyle w:val="IntenseQuote"/>
        <w:rPr>
          <w:b/>
          <w:i w:val="0"/>
          <w:color w:val="auto"/>
        </w:rPr>
      </w:pPr>
      <w:r w:rsidRPr="0036535D">
        <w:rPr>
          <w:b/>
          <w:i w:val="0"/>
          <w:color w:val="auto"/>
        </w:rPr>
        <w:lastRenderedPageBreak/>
        <w:t>WEEK 7:</w:t>
      </w:r>
      <w:r w:rsidR="0036535D">
        <w:rPr>
          <w:b/>
          <w:i w:val="0"/>
          <w:color w:val="auto"/>
        </w:rPr>
        <w:t xml:space="preserve"> The Decision Making Process</w:t>
      </w:r>
    </w:p>
    <w:p w:rsidR="0036535D" w:rsidRDefault="0036535D" w:rsidP="00FA2144">
      <w:pPr>
        <w:rPr>
          <w:noProof/>
        </w:rPr>
      </w:pPr>
      <w:r>
        <w:rPr>
          <w:noProof/>
        </w:rPr>
        <w:t xml:space="preserve">Use the Relevant Resources and attemp SLO </w:t>
      </w:r>
      <w:r>
        <w:rPr>
          <w:noProof/>
        </w:rPr>
        <w:t>1 ,2 ,3</w:t>
      </w:r>
      <w:r w:rsidR="00FA2144">
        <w:rPr>
          <w:noProof/>
        </w:rPr>
        <w:t xml:space="preserve">  4 and 5</w:t>
      </w:r>
      <w:r>
        <w:rPr>
          <w:noProof/>
        </w:rPr>
        <w:t xml:space="preserve">  ONLY</w:t>
      </w:r>
    </w:p>
    <w:p w:rsidR="0036535D" w:rsidRDefault="0036535D" w:rsidP="00104620">
      <w:pPr>
        <w:jc w:val="center"/>
      </w:pPr>
      <w:r>
        <w:rPr>
          <w:noProof/>
        </w:rPr>
        <w:drawing>
          <wp:inline distT="0" distB="0" distL="0" distR="0" wp14:anchorId="407F1746" wp14:editId="66ACAED2">
            <wp:extent cx="5807237" cy="286575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056" t="23085" r="23606" b="23166"/>
                    <a:stretch/>
                  </pic:blipFill>
                  <pic:spPr bwMode="auto">
                    <a:xfrm>
                      <a:off x="0" y="0"/>
                      <a:ext cx="5866784" cy="2895140"/>
                    </a:xfrm>
                    <a:prstGeom prst="rect">
                      <a:avLst/>
                    </a:prstGeom>
                    <a:ln>
                      <a:noFill/>
                    </a:ln>
                    <a:extLst>
                      <a:ext uri="{53640926-AAD7-44D8-BBD7-CCE9431645EC}">
                        <a14:shadowObscured xmlns:a14="http://schemas.microsoft.com/office/drawing/2010/main"/>
                      </a:ext>
                    </a:extLst>
                  </pic:spPr>
                </pic:pic>
              </a:graphicData>
            </a:graphic>
          </wp:inline>
        </w:drawing>
      </w:r>
    </w:p>
    <w:p w:rsidR="00FA2144" w:rsidRPr="003E7EB6" w:rsidRDefault="00FA2144" w:rsidP="00104620">
      <w:pPr>
        <w:rPr>
          <w:b/>
        </w:rPr>
      </w:pPr>
      <w:r w:rsidRPr="003E7EB6">
        <w:rPr>
          <w:b/>
        </w:rPr>
        <w:t>Explationary notes.</w:t>
      </w:r>
    </w:p>
    <w:p w:rsidR="003E7EB6" w:rsidRPr="003E7EB6" w:rsidRDefault="003E7EB6" w:rsidP="00104620">
      <w:pPr>
        <w:rPr>
          <w:rFonts w:asciiTheme="majorHAnsi" w:hAnsiTheme="majorHAnsi"/>
          <w:b/>
          <w:sz w:val="18"/>
          <w:szCs w:val="18"/>
        </w:rPr>
      </w:pPr>
      <w:r w:rsidRPr="003E7EB6">
        <w:rPr>
          <w:rFonts w:asciiTheme="majorHAnsi" w:hAnsiTheme="majorHAnsi"/>
          <w:b/>
          <w:sz w:val="18"/>
          <w:szCs w:val="18"/>
        </w:rPr>
        <w:t>Routine Decision</w:t>
      </w:r>
    </w:p>
    <w:p w:rsidR="003E7EB6" w:rsidRPr="003E7EB6" w:rsidRDefault="003E7EB6" w:rsidP="00104620">
      <w:pPr>
        <w:rPr>
          <w:rFonts w:asciiTheme="majorHAnsi" w:hAnsiTheme="majorHAnsi"/>
          <w:sz w:val="18"/>
          <w:szCs w:val="18"/>
        </w:rPr>
      </w:pPr>
      <w:r w:rsidRPr="003E7EB6">
        <w:rPr>
          <w:rFonts w:asciiTheme="majorHAnsi" w:hAnsiTheme="majorHAnsi"/>
          <w:sz w:val="18"/>
          <w:szCs w:val="18"/>
          <w:shd w:val="clear" w:color="auto" w:fill="FFFFFF"/>
        </w:rPr>
        <w:t>In a business, decisions to purchase new inventory when supplies run low is relatively routine since it is something the company does often and is necessary for operations. In contrast, a major investment in a new building or asset is normally not routine, since it is irregular and highly involved. The more a person knows about a particular domain or topic, the more likely it is for repetitive decisions to become routine.</w:t>
      </w:r>
    </w:p>
    <w:p w:rsidR="00FA2144" w:rsidRPr="003E7EB6" w:rsidRDefault="00FA2144" w:rsidP="00FA2144">
      <w:pPr>
        <w:pStyle w:val="Heading3"/>
        <w:shd w:val="clear" w:color="auto" w:fill="FFFFFF"/>
        <w:spacing w:before="0"/>
        <w:rPr>
          <w:rFonts w:cs="Arial"/>
          <w:b/>
          <w:color w:val="auto"/>
          <w:sz w:val="18"/>
          <w:szCs w:val="18"/>
        </w:rPr>
      </w:pPr>
      <w:r w:rsidRPr="003E7EB6">
        <w:rPr>
          <w:rFonts w:cs="Arial"/>
          <w:b/>
          <w:color w:val="auto"/>
          <w:sz w:val="18"/>
          <w:szCs w:val="18"/>
        </w:rPr>
        <w:t>Strategic Decisions</w:t>
      </w:r>
    </w:p>
    <w:p w:rsidR="00FA2144" w:rsidRPr="003E7EB6" w:rsidRDefault="00FA2144" w:rsidP="00FA2144">
      <w:pPr>
        <w:numPr>
          <w:ilvl w:val="0"/>
          <w:numId w:val="2"/>
        </w:numPr>
        <w:shd w:val="clear" w:color="auto" w:fill="FFFFFF"/>
        <w:spacing w:before="100" w:beforeAutospacing="1" w:after="100" w:afterAutospacing="1" w:line="240" w:lineRule="auto"/>
        <w:rPr>
          <w:rFonts w:asciiTheme="majorHAnsi" w:hAnsiTheme="majorHAnsi" w:cs="Arial"/>
          <w:sz w:val="18"/>
          <w:szCs w:val="18"/>
        </w:rPr>
      </w:pPr>
      <w:r w:rsidRPr="003E7EB6">
        <w:rPr>
          <w:rFonts w:asciiTheme="majorHAnsi" w:hAnsiTheme="majorHAnsi" w:cs="Arial"/>
          <w:sz w:val="18"/>
          <w:szCs w:val="18"/>
        </w:rPr>
        <w:t>Strategic decisions have major resource propositions for an organization. These decisions may be concerned with possessing new resources, organizing others or reallocating others.</w:t>
      </w:r>
    </w:p>
    <w:p w:rsidR="00FA2144" w:rsidRPr="003E7EB6" w:rsidRDefault="00FA2144" w:rsidP="00FA2144">
      <w:pPr>
        <w:numPr>
          <w:ilvl w:val="0"/>
          <w:numId w:val="2"/>
        </w:numPr>
        <w:shd w:val="clear" w:color="auto" w:fill="FFFFFF"/>
        <w:spacing w:before="100" w:beforeAutospacing="1" w:after="100" w:afterAutospacing="1" w:line="240" w:lineRule="auto"/>
        <w:rPr>
          <w:rFonts w:asciiTheme="majorHAnsi" w:hAnsiTheme="majorHAnsi" w:cs="Arial"/>
          <w:sz w:val="18"/>
          <w:szCs w:val="18"/>
        </w:rPr>
      </w:pPr>
      <w:r w:rsidRPr="003E7EB6">
        <w:rPr>
          <w:rFonts w:asciiTheme="majorHAnsi" w:hAnsiTheme="majorHAnsi" w:cs="Arial"/>
          <w:sz w:val="18"/>
          <w:szCs w:val="18"/>
        </w:rPr>
        <w:t>Strategic decisions deal with harmonizing organizational resource capabilities with the threats and opportunities.</w:t>
      </w:r>
    </w:p>
    <w:p w:rsidR="00FA2144" w:rsidRPr="003E7EB6" w:rsidRDefault="00FA2144" w:rsidP="00FA2144">
      <w:pPr>
        <w:numPr>
          <w:ilvl w:val="0"/>
          <w:numId w:val="2"/>
        </w:numPr>
        <w:shd w:val="clear" w:color="auto" w:fill="FFFFFF"/>
        <w:spacing w:before="100" w:beforeAutospacing="1" w:after="100" w:afterAutospacing="1" w:line="240" w:lineRule="auto"/>
        <w:rPr>
          <w:rFonts w:asciiTheme="majorHAnsi" w:hAnsiTheme="majorHAnsi" w:cs="Arial"/>
          <w:sz w:val="18"/>
          <w:szCs w:val="18"/>
        </w:rPr>
      </w:pPr>
      <w:r w:rsidRPr="003E7EB6">
        <w:rPr>
          <w:rFonts w:asciiTheme="majorHAnsi" w:hAnsiTheme="majorHAnsi" w:cs="Arial"/>
          <w:sz w:val="18"/>
          <w:szCs w:val="18"/>
        </w:rPr>
        <w:t>Strategic decisions deal with the range of organizational activities. It is all about what they want the organization to be like and to be about.</w:t>
      </w:r>
    </w:p>
    <w:p w:rsidR="00FA2144" w:rsidRPr="003E7EB6" w:rsidRDefault="00FA2144" w:rsidP="00FA2144">
      <w:pPr>
        <w:numPr>
          <w:ilvl w:val="0"/>
          <w:numId w:val="2"/>
        </w:numPr>
        <w:shd w:val="clear" w:color="auto" w:fill="FFFFFF"/>
        <w:spacing w:before="100" w:beforeAutospacing="1" w:after="100" w:afterAutospacing="1" w:line="240" w:lineRule="auto"/>
        <w:rPr>
          <w:rFonts w:asciiTheme="majorHAnsi" w:hAnsiTheme="majorHAnsi" w:cs="Arial"/>
          <w:sz w:val="18"/>
          <w:szCs w:val="18"/>
        </w:rPr>
      </w:pPr>
      <w:r w:rsidRPr="003E7EB6">
        <w:rPr>
          <w:rFonts w:asciiTheme="majorHAnsi" w:hAnsiTheme="majorHAnsi" w:cs="Arial"/>
          <w:sz w:val="18"/>
          <w:szCs w:val="18"/>
        </w:rPr>
        <w:t>Strategic decisions involve a change of major kind since an organization operates in ever-changing environment.</w:t>
      </w:r>
    </w:p>
    <w:p w:rsidR="00FA2144" w:rsidRPr="003E7EB6" w:rsidRDefault="00FA2144" w:rsidP="00FA2144">
      <w:pPr>
        <w:numPr>
          <w:ilvl w:val="0"/>
          <w:numId w:val="2"/>
        </w:numPr>
        <w:shd w:val="clear" w:color="auto" w:fill="FFFFFF"/>
        <w:spacing w:before="100" w:beforeAutospacing="1" w:after="100" w:afterAutospacing="1" w:line="240" w:lineRule="auto"/>
        <w:rPr>
          <w:rFonts w:asciiTheme="majorHAnsi" w:hAnsiTheme="majorHAnsi" w:cs="Arial"/>
          <w:sz w:val="18"/>
          <w:szCs w:val="18"/>
        </w:rPr>
      </w:pPr>
      <w:r w:rsidRPr="003E7EB6">
        <w:rPr>
          <w:rFonts w:asciiTheme="majorHAnsi" w:hAnsiTheme="majorHAnsi" w:cs="Arial"/>
          <w:sz w:val="18"/>
          <w:szCs w:val="18"/>
        </w:rPr>
        <w:t>Strategic decisions are complex in nature.</w:t>
      </w:r>
    </w:p>
    <w:p w:rsidR="00FA2144" w:rsidRPr="003E7EB6" w:rsidRDefault="00FA2144" w:rsidP="00FA2144">
      <w:pPr>
        <w:numPr>
          <w:ilvl w:val="0"/>
          <w:numId w:val="2"/>
        </w:numPr>
        <w:shd w:val="clear" w:color="auto" w:fill="FFFFFF"/>
        <w:spacing w:before="100" w:beforeAutospacing="1" w:after="100" w:afterAutospacing="1" w:line="240" w:lineRule="auto"/>
        <w:rPr>
          <w:rFonts w:asciiTheme="majorHAnsi" w:hAnsiTheme="majorHAnsi" w:cs="Arial"/>
          <w:sz w:val="18"/>
          <w:szCs w:val="18"/>
        </w:rPr>
      </w:pPr>
      <w:r w:rsidRPr="003E7EB6">
        <w:rPr>
          <w:rFonts w:asciiTheme="majorHAnsi" w:hAnsiTheme="majorHAnsi" w:cs="Arial"/>
          <w:sz w:val="18"/>
          <w:szCs w:val="18"/>
        </w:rPr>
        <w:t>Strategic decisions are at the top most level, are uncertain as they deal with the future, and involve a lot of risk.</w:t>
      </w:r>
    </w:p>
    <w:p w:rsidR="00FA2144" w:rsidRPr="003E7EB6" w:rsidRDefault="00FA2144" w:rsidP="00FA2144">
      <w:pPr>
        <w:numPr>
          <w:ilvl w:val="0"/>
          <w:numId w:val="2"/>
        </w:numPr>
        <w:shd w:val="clear" w:color="auto" w:fill="FFFFFF"/>
        <w:spacing w:before="100" w:beforeAutospacing="1" w:after="100" w:afterAutospacing="1" w:line="240" w:lineRule="auto"/>
        <w:rPr>
          <w:rFonts w:asciiTheme="majorHAnsi" w:hAnsiTheme="majorHAnsi" w:cs="Arial"/>
          <w:sz w:val="18"/>
          <w:szCs w:val="18"/>
        </w:rPr>
      </w:pPr>
      <w:r w:rsidRPr="003E7EB6">
        <w:rPr>
          <w:rFonts w:asciiTheme="majorHAnsi" w:hAnsiTheme="majorHAnsi" w:cs="Arial"/>
          <w:sz w:val="18"/>
          <w:szCs w:val="18"/>
        </w:rPr>
        <w:t xml:space="preserve">Strategic decisions are different from administrative and operational decisions. Administrative decisions are routine </w:t>
      </w:r>
      <w:r w:rsidR="003E7EB6" w:rsidRPr="003E7EB6">
        <w:rPr>
          <w:rFonts w:asciiTheme="majorHAnsi" w:hAnsiTheme="majorHAnsi" w:cs="Arial"/>
          <w:sz w:val="18"/>
          <w:szCs w:val="18"/>
        </w:rPr>
        <w:t>decisions, which</w:t>
      </w:r>
      <w:r w:rsidRPr="003E7EB6">
        <w:rPr>
          <w:rFonts w:asciiTheme="majorHAnsi" w:hAnsiTheme="majorHAnsi" w:cs="Arial"/>
          <w:sz w:val="18"/>
          <w:szCs w:val="18"/>
        </w:rPr>
        <w:t xml:space="preserve"> help or rather facilitate strategic decisions or operational decisions. Operational decisions are technical </w:t>
      </w:r>
      <w:r w:rsidR="003E7EB6" w:rsidRPr="003E7EB6">
        <w:rPr>
          <w:rFonts w:asciiTheme="majorHAnsi" w:hAnsiTheme="majorHAnsi" w:cs="Arial"/>
          <w:sz w:val="18"/>
          <w:szCs w:val="18"/>
        </w:rPr>
        <w:t>decisions, which</w:t>
      </w:r>
      <w:r w:rsidRPr="003E7EB6">
        <w:rPr>
          <w:rFonts w:asciiTheme="majorHAnsi" w:hAnsiTheme="majorHAnsi" w:cs="Arial"/>
          <w:sz w:val="18"/>
          <w:szCs w:val="18"/>
        </w:rPr>
        <w:t xml:space="preserve"> help execution of strategic decisions. To reduce cost is a strategic </w:t>
      </w:r>
      <w:r w:rsidR="003E7EB6" w:rsidRPr="003E7EB6">
        <w:rPr>
          <w:rFonts w:asciiTheme="majorHAnsi" w:hAnsiTheme="majorHAnsi" w:cs="Arial"/>
          <w:sz w:val="18"/>
          <w:szCs w:val="18"/>
        </w:rPr>
        <w:t>decision, which is achieved through operational decision of reducing the number of employees,</w:t>
      </w:r>
      <w:r w:rsidRPr="003E7EB6">
        <w:rPr>
          <w:rFonts w:asciiTheme="majorHAnsi" w:hAnsiTheme="majorHAnsi" w:cs="Arial"/>
          <w:sz w:val="18"/>
          <w:szCs w:val="18"/>
        </w:rPr>
        <w:t xml:space="preserve"> and how we carry out these reductions will be administrative decision.</w:t>
      </w:r>
    </w:p>
    <w:p w:rsidR="00FA2144" w:rsidRPr="003E7EB6" w:rsidRDefault="00FA2144" w:rsidP="00104620">
      <w:pPr>
        <w:rPr>
          <w:rFonts w:asciiTheme="majorHAnsi" w:hAnsiTheme="majorHAnsi"/>
          <w:sz w:val="18"/>
          <w:szCs w:val="18"/>
        </w:rPr>
      </w:pPr>
    </w:p>
    <w:p w:rsidR="00FA2144" w:rsidRPr="003E7EB6" w:rsidRDefault="00FA2144" w:rsidP="00104620">
      <w:pPr>
        <w:rPr>
          <w:rFonts w:asciiTheme="majorHAnsi" w:hAnsiTheme="majorHAnsi"/>
          <w:sz w:val="18"/>
          <w:szCs w:val="18"/>
        </w:rPr>
      </w:pPr>
    </w:p>
    <w:p w:rsidR="00FA2144" w:rsidRDefault="00FA2144" w:rsidP="00104620">
      <w:pPr>
        <w:rPr>
          <w:rFonts w:asciiTheme="majorHAnsi" w:hAnsiTheme="majorHAnsi"/>
          <w:sz w:val="18"/>
          <w:szCs w:val="18"/>
        </w:rPr>
      </w:pPr>
    </w:p>
    <w:p w:rsidR="003E7EB6" w:rsidRDefault="003E7EB6" w:rsidP="00104620">
      <w:pPr>
        <w:rPr>
          <w:rFonts w:asciiTheme="majorHAnsi" w:hAnsiTheme="majorHAnsi"/>
          <w:sz w:val="18"/>
          <w:szCs w:val="18"/>
        </w:rPr>
      </w:pPr>
    </w:p>
    <w:p w:rsidR="003E7EB6" w:rsidRDefault="003E7EB6" w:rsidP="00104620">
      <w:pPr>
        <w:rPr>
          <w:rFonts w:asciiTheme="majorHAnsi" w:hAnsiTheme="majorHAnsi"/>
          <w:sz w:val="18"/>
          <w:szCs w:val="18"/>
        </w:rPr>
      </w:pPr>
    </w:p>
    <w:p w:rsidR="003E7EB6" w:rsidRDefault="003E7EB6" w:rsidP="00104620">
      <w:pPr>
        <w:rPr>
          <w:rFonts w:asciiTheme="majorHAnsi" w:hAnsiTheme="majorHAnsi"/>
          <w:sz w:val="18"/>
          <w:szCs w:val="18"/>
        </w:rPr>
      </w:pPr>
    </w:p>
    <w:p w:rsidR="003E7EB6" w:rsidRDefault="003E7EB6" w:rsidP="00104620">
      <w:pPr>
        <w:rPr>
          <w:rFonts w:asciiTheme="majorHAnsi" w:hAnsiTheme="majorHAnsi"/>
          <w:sz w:val="18"/>
          <w:szCs w:val="18"/>
        </w:rPr>
      </w:pPr>
    </w:p>
    <w:p w:rsidR="003E7EB6" w:rsidRDefault="003E7EB6" w:rsidP="00104620">
      <w:pPr>
        <w:rPr>
          <w:rFonts w:asciiTheme="majorHAnsi" w:hAnsiTheme="majorHAnsi"/>
          <w:sz w:val="18"/>
          <w:szCs w:val="18"/>
        </w:rPr>
      </w:pPr>
    </w:p>
    <w:p w:rsidR="003E7EB6" w:rsidRDefault="003E7EB6" w:rsidP="00104620">
      <w:pPr>
        <w:rPr>
          <w:rFonts w:asciiTheme="majorHAnsi" w:hAnsiTheme="majorHAnsi"/>
          <w:sz w:val="18"/>
          <w:szCs w:val="18"/>
        </w:rPr>
      </w:pPr>
    </w:p>
    <w:p w:rsidR="003E7EB6" w:rsidRDefault="003E7EB6" w:rsidP="00104620">
      <w:pPr>
        <w:rPr>
          <w:rFonts w:asciiTheme="majorHAnsi" w:hAnsiTheme="majorHAnsi"/>
          <w:sz w:val="18"/>
          <w:szCs w:val="18"/>
        </w:rPr>
      </w:pPr>
    </w:p>
    <w:p w:rsidR="003E7EB6" w:rsidRDefault="003E7EB6" w:rsidP="00104620">
      <w:pPr>
        <w:rPr>
          <w:rFonts w:asciiTheme="majorHAnsi" w:hAnsiTheme="majorHAnsi"/>
          <w:sz w:val="18"/>
          <w:szCs w:val="18"/>
        </w:rPr>
      </w:pPr>
    </w:p>
    <w:p w:rsidR="003E7EB6" w:rsidRDefault="003E7EB6" w:rsidP="00104620">
      <w:pPr>
        <w:rPr>
          <w:rFonts w:asciiTheme="majorHAnsi" w:hAnsiTheme="majorHAnsi"/>
          <w:sz w:val="18"/>
          <w:szCs w:val="18"/>
        </w:rPr>
      </w:pPr>
    </w:p>
    <w:p w:rsidR="003E7EB6" w:rsidRDefault="003E7EB6" w:rsidP="00104620">
      <w:pPr>
        <w:rPr>
          <w:rFonts w:asciiTheme="majorHAnsi" w:hAnsiTheme="majorHAnsi"/>
          <w:sz w:val="18"/>
          <w:szCs w:val="18"/>
        </w:rPr>
      </w:pPr>
    </w:p>
    <w:p w:rsidR="003E7EB6" w:rsidRDefault="003E7EB6" w:rsidP="00104620">
      <w:pPr>
        <w:rPr>
          <w:rFonts w:asciiTheme="majorHAnsi" w:hAnsiTheme="majorHAnsi"/>
          <w:sz w:val="18"/>
          <w:szCs w:val="18"/>
        </w:rPr>
      </w:pPr>
    </w:p>
    <w:p w:rsidR="003E7EB6" w:rsidRDefault="003E7EB6" w:rsidP="00104620">
      <w:pPr>
        <w:rPr>
          <w:rFonts w:asciiTheme="majorHAnsi" w:hAnsiTheme="majorHAnsi"/>
          <w:sz w:val="18"/>
          <w:szCs w:val="18"/>
        </w:rPr>
      </w:pPr>
    </w:p>
    <w:p w:rsidR="003E7EB6" w:rsidRDefault="003E7EB6" w:rsidP="00104620">
      <w:pPr>
        <w:rPr>
          <w:rFonts w:asciiTheme="majorHAnsi" w:hAnsiTheme="majorHAnsi"/>
          <w:sz w:val="18"/>
          <w:szCs w:val="18"/>
        </w:rPr>
      </w:pPr>
    </w:p>
    <w:p w:rsidR="003E7EB6" w:rsidRDefault="003E7EB6" w:rsidP="00104620">
      <w:pPr>
        <w:rPr>
          <w:rFonts w:asciiTheme="majorHAnsi" w:hAnsiTheme="majorHAnsi"/>
          <w:sz w:val="18"/>
          <w:szCs w:val="18"/>
        </w:rPr>
      </w:pPr>
    </w:p>
    <w:p w:rsidR="003E7EB6" w:rsidRDefault="003E7EB6" w:rsidP="00104620">
      <w:pPr>
        <w:rPr>
          <w:rFonts w:asciiTheme="majorHAnsi" w:hAnsiTheme="majorHAnsi"/>
          <w:sz w:val="18"/>
          <w:szCs w:val="18"/>
        </w:rPr>
      </w:pPr>
    </w:p>
    <w:p w:rsidR="003E7EB6" w:rsidRDefault="003E7EB6" w:rsidP="00104620">
      <w:pPr>
        <w:rPr>
          <w:rFonts w:asciiTheme="majorHAnsi" w:hAnsiTheme="majorHAnsi"/>
          <w:sz w:val="18"/>
          <w:szCs w:val="18"/>
        </w:rPr>
      </w:pPr>
    </w:p>
    <w:p w:rsidR="003E7EB6" w:rsidRDefault="003E7EB6" w:rsidP="00104620">
      <w:pPr>
        <w:rPr>
          <w:rFonts w:asciiTheme="majorHAnsi" w:hAnsiTheme="majorHAnsi"/>
          <w:sz w:val="18"/>
          <w:szCs w:val="18"/>
        </w:rPr>
      </w:pPr>
    </w:p>
    <w:p w:rsidR="003E7EB6" w:rsidRDefault="003E7EB6" w:rsidP="00104620">
      <w:pPr>
        <w:rPr>
          <w:rFonts w:asciiTheme="majorHAnsi" w:hAnsiTheme="majorHAnsi"/>
          <w:sz w:val="18"/>
          <w:szCs w:val="18"/>
        </w:rPr>
      </w:pPr>
    </w:p>
    <w:p w:rsidR="003E7EB6" w:rsidRDefault="003E7EB6" w:rsidP="00104620">
      <w:pPr>
        <w:rPr>
          <w:rFonts w:asciiTheme="majorHAnsi" w:hAnsiTheme="majorHAnsi"/>
          <w:sz w:val="18"/>
          <w:szCs w:val="18"/>
        </w:rPr>
      </w:pPr>
    </w:p>
    <w:p w:rsidR="003E7EB6" w:rsidRDefault="003E7EB6" w:rsidP="00104620">
      <w:pPr>
        <w:rPr>
          <w:rFonts w:asciiTheme="majorHAnsi" w:hAnsiTheme="majorHAnsi"/>
          <w:sz w:val="18"/>
          <w:szCs w:val="18"/>
        </w:rPr>
      </w:pPr>
    </w:p>
    <w:p w:rsidR="003E7EB6" w:rsidRDefault="003E7EB6" w:rsidP="00104620">
      <w:pPr>
        <w:rPr>
          <w:rFonts w:asciiTheme="majorHAnsi" w:hAnsiTheme="majorHAnsi"/>
          <w:sz w:val="18"/>
          <w:szCs w:val="18"/>
        </w:rPr>
      </w:pPr>
    </w:p>
    <w:p w:rsidR="003E7EB6" w:rsidRDefault="003E7EB6" w:rsidP="00104620">
      <w:pPr>
        <w:rPr>
          <w:rFonts w:asciiTheme="majorHAnsi" w:hAnsiTheme="majorHAnsi"/>
          <w:sz w:val="18"/>
          <w:szCs w:val="18"/>
        </w:rPr>
      </w:pPr>
    </w:p>
    <w:p w:rsidR="003E7EB6" w:rsidRDefault="003E7EB6" w:rsidP="00104620">
      <w:pPr>
        <w:rPr>
          <w:rFonts w:asciiTheme="majorHAnsi" w:hAnsiTheme="majorHAnsi"/>
          <w:sz w:val="18"/>
          <w:szCs w:val="18"/>
        </w:rPr>
      </w:pPr>
    </w:p>
    <w:p w:rsidR="003E7EB6" w:rsidRDefault="003E7EB6" w:rsidP="00104620">
      <w:pPr>
        <w:rPr>
          <w:rFonts w:asciiTheme="majorHAnsi" w:hAnsiTheme="majorHAnsi"/>
          <w:sz w:val="18"/>
          <w:szCs w:val="18"/>
        </w:rPr>
      </w:pPr>
    </w:p>
    <w:p w:rsidR="003E7EB6" w:rsidRPr="003E7EB6" w:rsidRDefault="003E7EB6" w:rsidP="00104620">
      <w:pPr>
        <w:rPr>
          <w:rFonts w:asciiTheme="majorHAnsi" w:hAnsiTheme="majorHAnsi"/>
          <w:sz w:val="18"/>
          <w:szCs w:val="18"/>
        </w:rPr>
      </w:pPr>
    </w:p>
    <w:p w:rsidR="00FA2144" w:rsidRDefault="00FA2144" w:rsidP="00104620"/>
    <w:p w:rsidR="00FA2144" w:rsidRPr="00104620" w:rsidRDefault="00FA2144" w:rsidP="00104620"/>
    <w:p w:rsidR="00104620" w:rsidRDefault="00104620" w:rsidP="00104620"/>
    <w:p w:rsidR="003E7EB6" w:rsidRDefault="003E7EB6" w:rsidP="00104620"/>
    <w:p w:rsidR="003E7EB6" w:rsidRDefault="003E7EB6" w:rsidP="00104620"/>
    <w:p w:rsidR="003E7EB6" w:rsidRDefault="003E7EB6" w:rsidP="00104620"/>
    <w:p w:rsidR="003E7EB6" w:rsidRDefault="003E7EB6" w:rsidP="00104620"/>
    <w:p w:rsidR="003E7EB6" w:rsidRDefault="003E7EB6" w:rsidP="00104620"/>
    <w:p w:rsidR="003E7EB6" w:rsidRDefault="003E7EB6" w:rsidP="00104620"/>
    <w:p w:rsidR="003E7EB6" w:rsidRDefault="003E7EB6" w:rsidP="00104620"/>
    <w:p w:rsidR="003E7EB6" w:rsidRDefault="003E7EB6" w:rsidP="00104620"/>
    <w:p w:rsidR="003E7EB6" w:rsidRDefault="003E7EB6" w:rsidP="00104620"/>
    <w:p w:rsidR="003E7EB6" w:rsidRDefault="003E7EB6" w:rsidP="00104620"/>
    <w:p w:rsidR="003E7EB6" w:rsidRDefault="003E7EB6" w:rsidP="00104620"/>
    <w:p w:rsidR="003E7EB6" w:rsidRDefault="003E7EB6" w:rsidP="00104620"/>
    <w:p w:rsidR="003E7EB6" w:rsidRDefault="003E7EB6" w:rsidP="00104620"/>
    <w:p w:rsidR="003E7EB6" w:rsidRDefault="003E7EB6" w:rsidP="00104620"/>
    <w:p w:rsidR="003E7EB6" w:rsidRDefault="003E7EB6" w:rsidP="00104620"/>
    <w:p w:rsidR="003E7EB6" w:rsidRDefault="003E7EB6" w:rsidP="00104620"/>
    <w:p w:rsidR="003E7EB6" w:rsidRDefault="003E7EB6" w:rsidP="00104620"/>
    <w:p w:rsidR="003E7EB6" w:rsidRDefault="003E7EB6" w:rsidP="00104620"/>
    <w:p w:rsidR="003E7EB6" w:rsidRDefault="003E7EB6" w:rsidP="00104620"/>
    <w:p w:rsidR="003E7EB6" w:rsidRDefault="003E7EB6" w:rsidP="00104620"/>
    <w:p w:rsidR="003E7EB6" w:rsidRDefault="003E7EB6" w:rsidP="00104620"/>
    <w:p w:rsidR="003E7EB6" w:rsidRDefault="003E7EB6" w:rsidP="00104620"/>
    <w:p w:rsidR="003E7EB6" w:rsidRDefault="003E7EB6" w:rsidP="00104620"/>
    <w:p w:rsidR="003E7EB6" w:rsidRDefault="003E7EB6" w:rsidP="00104620"/>
    <w:p w:rsidR="00104620" w:rsidRPr="003E7EB6" w:rsidRDefault="00104620" w:rsidP="00104620">
      <w:pPr>
        <w:pStyle w:val="IntenseQuote"/>
        <w:rPr>
          <w:i w:val="0"/>
          <w:color w:val="auto"/>
        </w:rPr>
      </w:pPr>
      <w:r w:rsidRPr="003E7EB6">
        <w:rPr>
          <w:i w:val="0"/>
          <w:color w:val="auto"/>
        </w:rPr>
        <w:lastRenderedPageBreak/>
        <w:t>WEEK 8:</w:t>
      </w:r>
      <w:r w:rsidR="002F0287">
        <w:rPr>
          <w:i w:val="0"/>
          <w:color w:val="auto"/>
        </w:rPr>
        <w:t xml:space="preserve"> The Decision making Process</w:t>
      </w:r>
    </w:p>
    <w:p w:rsidR="00104620" w:rsidRDefault="002F0287" w:rsidP="00104620">
      <w:pPr>
        <w:rPr>
          <w:noProof/>
        </w:rPr>
      </w:pPr>
      <w:r>
        <w:rPr>
          <w:noProof/>
        </w:rPr>
        <w:t xml:space="preserve">Use the Relevant Resources and attemp SLO </w:t>
      </w:r>
      <w:r>
        <w:rPr>
          <w:noProof/>
        </w:rPr>
        <w:t>1</w:t>
      </w:r>
      <w:r>
        <w:rPr>
          <w:noProof/>
        </w:rPr>
        <w:t>5  ONLY</w:t>
      </w:r>
    </w:p>
    <w:p w:rsidR="003E7EB6" w:rsidRDefault="002F0287" w:rsidP="00104620">
      <w:r>
        <w:rPr>
          <w:noProof/>
        </w:rPr>
        <w:drawing>
          <wp:inline distT="0" distB="0" distL="0" distR="0" wp14:anchorId="37C737C8" wp14:editId="42C1ADA5">
            <wp:extent cx="6247519" cy="1594343"/>
            <wp:effectExtent l="0" t="0" r="127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076" t="52013" r="23734" b="25216"/>
                    <a:stretch/>
                  </pic:blipFill>
                  <pic:spPr bwMode="auto">
                    <a:xfrm>
                      <a:off x="0" y="0"/>
                      <a:ext cx="6282374" cy="1603238"/>
                    </a:xfrm>
                    <a:prstGeom prst="rect">
                      <a:avLst/>
                    </a:prstGeom>
                    <a:ln>
                      <a:noFill/>
                    </a:ln>
                    <a:extLst>
                      <a:ext uri="{53640926-AAD7-44D8-BBD7-CCE9431645EC}">
                        <a14:shadowObscured xmlns:a14="http://schemas.microsoft.com/office/drawing/2010/main"/>
                      </a:ext>
                    </a:extLst>
                  </pic:spPr>
                </pic:pic>
              </a:graphicData>
            </a:graphic>
          </wp:inline>
        </w:drawing>
      </w:r>
    </w:p>
    <w:p w:rsidR="003E7EB6" w:rsidRDefault="003E7EB6" w:rsidP="00104620"/>
    <w:p w:rsidR="002F0287" w:rsidRDefault="002F0287" w:rsidP="00104620"/>
    <w:p w:rsidR="002F0287" w:rsidRDefault="002F0287" w:rsidP="00104620"/>
    <w:p w:rsidR="002F0287" w:rsidRDefault="002F0287" w:rsidP="00104620"/>
    <w:p w:rsidR="002F0287" w:rsidRDefault="002F0287" w:rsidP="00104620"/>
    <w:p w:rsidR="002F0287" w:rsidRDefault="002F0287" w:rsidP="00104620"/>
    <w:p w:rsidR="003E7EB6" w:rsidRPr="00104620" w:rsidRDefault="003E7EB6" w:rsidP="00104620"/>
    <w:p w:rsidR="00104620" w:rsidRDefault="00104620" w:rsidP="00104620"/>
    <w:p w:rsidR="002F0287" w:rsidRDefault="002F0287" w:rsidP="00104620"/>
    <w:p w:rsidR="002F0287" w:rsidRDefault="002F0287" w:rsidP="00104620"/>
    <w:p w:rsidR="002F0287" w:rsidRDefault="002F0287" w:rsidP="00104620"/>
    <w:p w:rsidR="002F0287" w:rsidRDefault="002F0287" w:rsidP="00104620"/>
    <w:p w:rsidR="002F0287" w:rsidRDefault="002F0287" w:rsidP="00104620"/>
    <w:p w:rsidR="002F0287" w:rsidRDefault="002F0287" w:rsidP="00104620"/>
    <w:p w:rsidR="002F0287" w:rsidRDefault="002F0287" w:rsidP="00104620"/>
    <w:p w:rsidR="002F0287" w:rsidRDefault="002F0287" w:rsidP="00104620"/>
    <w:p w:rsidR="002F0287" w:rsidRDefault="002F0287" w:rsidP="00104620"/>
    <w:p w:rsidR="00104620" w:rsidRPr="002F0287" w:rsidRDefault="00104620" w:rsidP="00104620">
      <w:pPr>
        <w:pStyle w:val="IntenseQuote"/>
        <w:rPr>
          <w:b/>
          <w:i w:val="0"/>
          <w:color w:val="auto"/>
        </w:rPr>
      </w:pPr>
      <w:r w:rsidRPr="002F0287">
        <w:rPr>
          <w:b/>
          <w:i w:val="0"/>
          <w:color w:val="auto"/>
        </w:rPr>
        <w:lastRenderedPageBreak/>
        <w:t>WEEK 9:</w:t>
      </w:r>
      <w:r w:rsidR="002F0287">
        <w:rPr>
          <w:b/>
          <w:i w:val="0"/>
          <w:color w:val="auto"/>
        </w:rPr>
        <w:t xml:space="preserve">  Cash Budget and CVP analysis</w:t>
      </w:r>
    </w:p>
    <w:p w:rsidR="002F0287" w:rsidRDefault="002F0287" w:rsidP="002F0287">
      <w:pPr>
        <w:rPr>
          <w:noProof/>
        </w:rPr>
      </w:pPr>
      <w:r>
        <w:rPr>
          <w:noProof/>
        </w:rPr>
        <w:t xml:space="preserve">Use the Relevant Resources and attemp SLO </w:t>
      </w:r>
      <w:r>
        <w:rPr>
          <w:noProof/>
        </w:rPr>
        <w:t>1, 2 3 and 4</w:t>
      </w:r>
      <w:r>
        <w:rPr>
          <w:noProof/>
        </w:rPr>
        <w:t xml:space="preserve"> </w:t>
      </w:r>
    </w:p>
    <w:p w:rsidR="002F0287" w:rsidRDefault="002F0287" w:rsidP="002F0287">
      <w:pPr>
        <w:tabs>
          <w:tab w:val="left" w:pos="3404"/>
        </w:tabs>
      </w:pPr>
      <w:r>
        <w:rPr>
          <w:noProof/>
        </w:rPr>
        <w:drawing>
          <wp:inline distT="0" distB="0" distL="0" distR="0" wp14:anchorId="73467C6F" wp14:editId="116C07BA">
            <wp:extent cx="5985723" cy="141573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969" t="11139" r="25389" b="72798"/>
                    <a:stretch/>
                  </pic:blipFill>
                  <pic:spPr bwMode="auto">
                    <a:xfrm>
                      <a:off x="0" y="0"/>
                      <a:ext cx="6089107" cy="1440183"/>
                    </a:xfrm>
                    <a:prstGeom prst="rect">
                      <a:avLst/>
                    </a:prstGeom>
                    <a:ln>
                      <a:noFill/>
                    </a:ln>
                    <a:extLst>
                      <a:ext uri="{53640926-AAD7-44D8-BBD7-CCE9431645EC}">
                        <a14:shadowObscured xmlns:a14="http://schemas.microsoft.com/office/drawing/2010/main"/>
                      </a:ext>
                    </a:extLst>
                  </pic:spPr>
                </pic:pic>
              </a:graphicData>
            </a:graphic>
          </wp:inline>
        </w:drawing>
      </w:r>
    </w:p>
    <w:p w:rsidR="002F0287" w:rsidRDefault="002F0287" w:rsidP="002F0287">
      <w:pPr>
        <w:shd w:val="clear" w:color="auto" w:fill="FFFFFF"/>
        <w:spacing w:before="150" w:after="375" w:line="360" w:lineRule="atLeast"/>
        <w:rPr>
          <w:rFonts w:ascii="Times New Roman" w:eastAsia="Times New Roman" w:hAnsi="Times New Roman" w:cs="Times New Roman"/>
          <w:b/>
          <w:bCs/>
          <w:color w:val="333333"/>
          <w:sz w:val="27"/>
          <w:szCs w:val="27"/>
        </w:rPr>
      </w:pPr>
      <w:r>
        <w:rPr>
          <w:rFonts w:ascii="Times New Roman" w:eastAsia="Times New Roman" w:hAnsi="Times New Roman" w:cs="Times New Roman"/>
          <w:b/>
          <w:bCs/>
          <w:color w:val="333333"/>
          <w:sz w:val="27"/>
          <w:szCs w:val="27"/>
        </w:rPr>
        <w:t>Purpose of Budget</w:t>
      </w:r>
    </w:p>
    <w:p w:rsidR="002F0287" w:rsidRPr="002F0287" w:rsidRDefault="002F0287" w:rsidP="002F0287">
      <w:pPr>
        <w:shd w:val="clear" w:color="auto" w:fill="FFFFFF"/>
        <w:spacing w:before="150" w:after="375" w:line="360" w:lineRule="atLeast"/>
        <w:rPr>
          <w:rFonts w:ascii="Times New Roman" w:eastAsia="Times New Roman" w:hAnsi="Times New Roman" w:cs="Times New Roman"/>
          <w:b/>
          <w:bCs/>
          <w:color w:val="333333"/>
          <w:sz w:val="27"/>
          <w:szCs w:val="27"/>
        </w:rPr>
      </w:pPr>
      <w:r w:rsidRPr="002F0287">
        <w:rPr>
          <w:rFonts w:ascii="Times New Roman" w:eastAsia="Times New Roman" w:hAnsi="Times New Roman" w:cs="Times New Roman"/>
          <w:b/>
          <w:bCs/>
          <w:color w:val="333333"/>
          <w:sz w:val="27"/>
          <w:szCs w:val="27"/>
        </w:rPr>
        <w:t>The purposes of budgeting are for resource allocation, planning, coordination, control and motivation.</w:t>
      </w:r>
      <w:r w:rsidRPr="002F0287">
        <w:rPr>
          <w:rFonts w:ascii="Times New Roman" w:eastAsia="Times New Roman" w:hAnsi="Times New Roman" w:cs="Times New Roman"/>
          <w:color w:val="333333"/>
          <w:sz w:val="27"/>
          <w:szCs w:val="27"/>
        </w:rPr>
        <w:t xml:space="preserve"> It is also an important tool for </w:t>
      </w:r>
      <w:proofErr w:type="gramStart"/>
      <w:r w:rsidRPr="002F0287">
        <w:rPr>
          <w:rFonts w:ascii="Times New Roman" w:eastAsia="Times New Roman" w:hAnsi="Times New Roman" w:cs="Times New Roman"/>
          <w:color w:val="333333"/>
          <w:sz w:val="27"/>
          <w:szCs w:val="27"/>
        </w:rPr>
        <w:t>decision making</w:t>
      </w:r>
      <w:proofErr w:type="gramEnd"/>
      <w:r w:rsidRPr="002F0287">
        <w:rPr>
          <w:rFonts w:ascii="Times New Roman" w:eastAsia="Times New Roman" w:hAnsi="Times New Roman" w:cs="Times New Roman"/>
          <w:color w:val="333333"/>
          <w:sz w:val="27"/>
          <w:szCs w:val="27"/>
        </w:rPr>
        <w:t xml:space="preserve">, monitoring business performance and forecasting income and expenditure. With proper budgeting, limited resources </w:t>
      </w:r>
      <w:proofErr w:type="gramStart"/>
      <w:r w:rsidRPr="002F0287">
        <w:rPr>
          <w:rFonts w:ascii="Times New Roman" w:eastAsia="Times New Roman" w:hAnsi="Times New Roman" w:cs="Times New Roman"/>
          <w:color w:val="333333"/>
          <w:sz w:val="27"/>
          <w:szCs w:val="27"/>
        </w:rPr>
        <w:t>are managed</w:t>
      </w:r>
      <w:proofErr w:type="gramEnd"/>
      <w:r w:rsidRPr="002F0287">
        <w:rPr>
          <w:rFonts w:ascii="Times New Roman" w:eastAsia="Times New Roman" w:hAnsi="Times New Roman" w:cs="Times New Roman"/>
          <w:color w:val="333333"/>
          <w:sz w:val="27"/>
          <w:szCs w:val="27"/>
        </w:rPr>
        <w:t xml:space="preserve"> efficiently.</w:t>
      </w:r>
    </w:p>
    <w:p w:rsidR="002F0287" w:rsidRPr="002F0287" w:rsidRDefault="002F0287" w:rsidP="002F0287">
      <w:pPr>
        <w:shd w:val="clear" w:color="auto" w:fill="FFFFFF"/>
        <w:spacing w:before="150" w:after="375" w:line="360" w:lineRule="atLeast"/>
        <w:rPr>
          <w:rFonts w:ascii="Times New Roman" w:eastAsia="Times New Roman" w:hAnsi="Times New Roman" w:cs="Times New Roman"/>
          <w:color w:val="333333"/>
          <w:sz w:val="27"/>
          <w:szCs w:val="27"/>
        </w:rPr>
      </w:pPr>
      <w:r w:rsidRPr="002F0287">
        <w:rPr>
          <w:rFonts w:ascii="Times New Roman" w:eastAsia="Times New Roman" w:hAnsi="Times New Roman" w:cs="Times New Roman"/>
          <w:color w:val="333333"/>
          <w:sz w:val="27"/>
          <w:szCs w:val="27"/>
        </w:rPr>
        <w:t xml:space="preserve">Budgeting is critical in the business planning process. A business owner has to predict whether the company will be profitable. Budgeting provides a model of the potential financial performance of a business, given that specific strategies and plans </w:t>
      </w:r>
      <w:proofErr w:type="gramStart"/>
      <w:r w:rsidRPr="002F0287">
        <w:rPr>
          <w:rFonts w:ascii="Times New Roman" w:eastAsia="Times New Roman" w:hAnsi="Times New Roman" w:cs="Times New Roman"/>
          <w:color w:val="333333"/>
          <w:sz w:val="27"/>
          <w:szCs w:val="27"/>
        </w:rPr>
        <w:t>are followed</w:t>
      </w:r>
      <w:proofErr w:type="gramEnd"/>
      <w:r w:rsidRPr="002F0287">
        <w:rPr>
          <w:rFonts w:ascii="Times New Roman" w:eastAsia="Times New Roman" w:hAnsi="Times New Roman" w:cs="Times New Roman"/>
          <w:color w:val="333333"/>
          <w:sz w:val="27"/>
          <w:szCs w:val="27"/>
        </w:rPr>
        <w:t xml:space="preserve">. It provides a financial framework for making important decisions. To manage a business effectively, expenditure </w:t>
      </w:r>
      <w:proofErr w:type="gramStart"/>
      <w:r w:rsidRPr="002F0287">
        <w:rPr>
          <w:rFonts w:ascii="Times New Roman" w:eastAsia="Times New Roman" w:hAnsi="Times New Roman" w:cs="Times New Roman"/>
          <w:color w:val="333333"/>
          <w:sz w:val="27"/>
          <w:szCs w:val="27"/>
        </w:rPr>
        <w:t>must be properly controlled</w:t>
      </w:r>
      <w:proofErr w:type="gramEnd"/>
      <w:r w:rsidRPr="002F0287">
        <w:rPr>
          <w:rFonts w:ascii="Times New Roman" w:eastAsia="Times New Roman" w:hAnsi="Times New Roman" w:cs="Times New Roman"/>
          <w:color w:val="333333"/>
          <w:sz w:val="27"/>
          <w:szCs w:val="27"/>
        </w:rPr>
        <w:t xml:space="preserve">. An example of how budgeting plays a role in decision making is when spending money on advertising. When the budget allocated for this aspect </w:t>
      </w:r>
      <w:proofErr w:type="gramStart"/>
      <w:r w:rsidRPr="002F0287">
        <w:rPr>
          <w:rFonts w:ascii="Times New Roman" w:eastAsia="Times New Roman" w:hAnsi="Times New Roman" w:cs="Times New Roman"/>
          <w:color w:val="333333"/>
          <w:sz w:val="27"/>
          <w:szCs w:val="27"/>
        </w:rPr>
        <w:t>has been completely used</w:t>
      </w:r>
      <w:proofErr w:type="gramEnd"/>
      <w:r w:rsidRPr="002F0287">
        <w:rPr>
          <w:rFonts w:ascii="Times New Roman" w:eastAsia="Times New Roman" w:hAnsi="Times New Roman" w:cs="Times New Roman"/>
          <w:color w:val="333333"/>
          <w:sz w:val="27"/>
          <w:szCs w:val="27"/>
        </w:rPr>
        <w:t xml:space="preserve">, the decision is likely to stop spending money on it. Budgeting also helps measure the forecast business performance against the actual business performance. It allows a business owner or manager to determine </w:t>
      </w:r>
      <w:proofErr w:type="gramStart"/>
      <w:r w:rsidRPr="002F0287">
        <w:rPr>
          <w:rFonts w:ascii="Times New Roman" w:eastAsia="Times New Roman" w:hAnsi="Times New Roman" w:cs="Times New Roman"/>
          <w:color w:val="333333"/>
          <w:sz w:val="27"/>
          <w:szCs w:val="27"/>
        </w:rPr>
        <w:t>whether the business lives up to expectations through differences between budgeted and actual expenditure</w:t>
      </w:r>
      <w:proofErr w:type="gramEnd"/>
      <w:r w:rsidRPr="002F0287">
        <w:rPr>
          <w:rFonts w:ascii="Times New Roman" w:eastAsia="Times New Roman" w:hAnsi="Times New Roman" w:cs="Times New Roman"/>
          <w:color w:val="333333"/>
          <w:sz w:val="27"/>
          <w:szCs w:val="27"/>
        </w:rPr>
        <w:t>. A specific budget provides information on how much a business can spend every month. Moreover, it lets a business owner know how much profit to make to meet all expenses. The usefulness of budgeting depends on accuracy of available information.</w:t>
      </w:r>
    </w:p>
    <w:p w:rsidR="002F0287" w:rsidRDefault="002F0287" w:rsidP="002F0287"/>
    <w:p w:rsidR="002F0287" w:rsidRDefault="002F0287" w:rsidP="002F0287"/>
    <w:p w:rsidR="002F0287" w:rsidRDefault="002F0287" w:rsidP="002F0287">
      <w:r>
        <w:lastRenderedPageBreak/>
        <w:t>Budget Process</w:t>
      </w:r>
    </w:p>
    <w:p w:rsidR="002F0287" w:rsidRDefault="002F0287" w:rsidP="002F0287">
      <w:r>
        <w:rPr>
          <w:noProof/>
        </w:rPr>
        <w:drawing>
          <wp:inline distT="0" distB="0" distL="0" distR="0" wp14:anchorId="483F0AF7" wp14:editId="40ACFEF2">
            <wp:extent cx="6252805" cy="4164844"/>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973" t="9803" r="38106" b="47662"/>
                    <a:stretch/>
                  </pic:blipFill>
                  <pic:spPr bwMode="auto">
                    <a:xfrm>
                      <a:off x="0" y="0"/>
                      <a:ext cx="6284295" cy="4185819"/>
                    </a:xfrm>
                    <a:prstGeom prst="rect">
                      <a:avLst/>
                    </a:prstGeom>
                    <a:ln>
                      <a:noFill/>
                    </a:ln>
                    <a:extLst>
                      <a:ext uri="{53640926-AAD7-44D8-BBD7-CCE9431645EC}">
                        <a14:shadowObscured xmlns:a14="http://schemas.microsoft.com/office/drawing/2010/main"/>
                      </a:ext>
                    </a:extLst>
                  </pic:spPr>
                </pic:pic>
              </a:graphicData>
            </a:graphic>
          </wp:inline>
        </w:drawing>
      </w:r>
    </w:p>
    <w:p w:rsidR="002F0287" w:rsidRDefault="002F0287" w:rsidP="002F0287"/>
    <w:p w:rsidR="002F0287" w:rsidRDefault="002F0287" w:rsidP="002F0287"/>
    <w:p w:rsidR="002F0287" w:rsidRDefault="002F0287" w:rsidP="002F0287">
      <w:pPr>
        <w:pStyle w:val="Heading3"/>
        <w:shd w:val="clear" w:color="auto" w:fill="FFFFFF"/>
        <w:spacing w:before="420" w:after="195" w:line="0" w:lineRule="auto"/>
        <w:rPr>
          <w:rFonts w:ascii="Arial" w:hAnsi="Arial" w:cs="Arial"/>
          <w:color w:val="30353D"/>
          <w:sz w:val="41"/>
          <w:szCs w:val="41"/>
        </w:rPr>
      </w:pPr>
      <w:r>
        <w:rPr>
          <w:rStyle w:val="Strong"/>
          <w:rFonts w:ascii="Arial" w:hAnsi="Arial" w:cs="Arial"/>
          <w:b w:val="0"/>
          <w:bCs w:val="0"/>
          <w:color w:val="30353D"/>
          <w:sz w:val="41"/>
          <w:szCs w:val="41"/>
        </w:rPr>
        <w:t>Cash Budget</w:t>
      </w:r>
    </w:p>
    <w:p w:rsidR="002F0287" w:rsidRDefault="002F0287" w:rsidP="002F0287">
      <w:pPr>
        <w:pStyle w:val="NormalWeb"/>
        <w:shd w:val="clear" w:color="auto" w:fill="FFFFFF"/>
        <w:spacing w:before="0" w:beforeAutospacing="0" w:after="210" w:afterAutospacing="0"/>
        <w:rPr>
          <w:rFonts w:ascii="Arial" w:hAnsi="Arial" w:cs="Arial"/>
          <w:color w:val="30353D"/>
        </w:rPr>
      </w:pPr>
      <w:r>
        <w:rPr>
          <w:rFonts w:ascii="Arial" w:hAnsi="Arial" w:cs="Arial"/>
          <w:color w:val="30353D"/>
        </w:rPr>
        <w:t xml:space="preserve">Cash </w:t>
      </w:r>
      <w:proofErr w:type="gramStart"/>
      <w:r>
        <w:rPr>
          <w:rFonts w:ascii="Arial" w:hAnsi="Arial" w:cs="Arial"/>
          <w:color w:val="30353D"/>
        </w:rPr>
        <w:t>is known</w:t>
      </w:r>
      <w:proofErr w:type="gramEnd"/>
      <w:r>
        <w:rPr>
          <w:rFonts w:ascii="Arial" w:hAnsi="Arial" w:cs="Arial"/>
          <w:color w:val="30353D"/>
        </w:rPr>
        <w:t xml:space="preserve"> to have a similar importance to a business as blood has to body. No matter how successful a business is, if it runs out of cash, its survival </w:t>
      </w:r>
      <w:proofErr w:type="gramStart"/>
      <w:r>
        <w:rPr>
          <w:rFonts w:ascii="Arial" w:hAnsi="Arial" w:cs="Arial"/>
          <w:color w:val="30353D"/>
        </w:rPr>
        <w:t>is seriously jeopardized</w:t>
      </w:r>
      <w:proofErr w:type="gramEnd"/>
      <w:r>
        <w:rPr>
          <w:rFonts w:ascii="Arial" w:hAnsi="Arial" w:cs="Arial"/>
          <w:color w:val="30353D"/>
        </w:rPr>
        <w:t xml:space="preserve">. In order to ensure smooth operations of the business, strong emphasis </w:t>
      </w:r>
      <w:proofErr w:type="gramStart"/>
      <w:r>
        <w:rPr>
          <w:rFonts w:ascii="Arial" w:hAnsi="Arial" w:cs="Arial"/>
          <w:color w:val="30353D"/>
        </w:rPr>
        <w:t>must be laid</w:t>
      </w:r>
      <w:proofErr w:type="gramEnd"/>
      <w:r>
        <w:rPr>
          <w:rFonts w:ascii="Arial" w:hAnsi="Arial" w:cs="Arial"/>
          <w:color w:val="30353D"/>
        </w:rPr>
        <w:t xml:space="preserve"> upon the development of cash budget. Cash budget helps to formulate in advance the payment and receipt cycles of the business and thus it ensures that cash is readily available to a business. By formulating cash budget, the business can keep track of its accounts receivables and accounts payable. In order to avoid shortage of cash, the business can arrange its credit plans related to </w:t>
      </w:r>
      <w:hyperlink r:id="rId18" w:tgtFrame="_blank" w:history="1">
        <w:r>
          <w:rPr>
            <w:rStyle w:val="Hyperlink"/>
            <w:rFonts w:ascii="Arial" w:hAnsi="Arial" w:cs="Arial"/>
          </w:rPr>
          <w:t>accounts receivables</w:t>
        </w:r>
      </w:hyperlink>
      <w:r>
        <w:rPr>
          <w:rFonts w:ascii="Arial" w:hAnsi="Arial" w:cs="Arial"/>
          <w:color w:val="30353D"/>
        </w:rPr>
        <w:t> and </w:t>
      </w:r>
      <w:hyperlink r:id="rId19" w:tgtFrame="_blank" w:history="1">
        <w:r>
          <w:rPr>
            <w:rStyle w:val="Hyperlink"/>
            <w:rFonts w:ascii="Arial" w:hAnsi="Arial" w:cs="Arial"/>
          </w:rPr>
          <w:t>accounts payable</w:t>
        </w:r>
      </w:hyperlink>
      <w:r>
        <w:rPr>
          <w:rFonts w:ascii="Arial" w:hAnsi="Arial" w:cs="Arial"/>
          <w:color w:val="30353D"/>
        </w:rPr>
        <w:t> accordingly.</w:t>
      </w:r>
    </w:p>
    <w:p w:rsidR="002F0287" w:rsidRDefault="002F0287" w:rsidP="002F0287"/>
    <w:p w:rsidR="002F0287" w:rsidRDefault="002F0287" w:rsidP="002F0287"/>
    <w:p w:rsidR="002F0287" w:rsidRDefault="002F0287" w:rsidP="002F0287"/>
    <w:p w:rsidR="002F0287" w:rsidRDefault="002F0287" w:rsidP="002F0287">
      <w:r>
        <w:lastRenderedPageBreak/>
        <w:t>COMPONENT OF CASH BUDGET</w:t>
      </w:r>
    </w:p>
    <w:p w:rsidR="002F0287" w:rsidRPr="002F0287" w:rsidRDefault="002F0287" w:rsidP="002F0287">
      <w:pPr>
        <w:pStyle w:val="Heading2"/>
        <w:shd w:val="clear" w:color="auto" w:fill="FFFFFF"/>
        <w:spacing w:after="120"/>
        <w:textAlignment w:val="baseline"/>
        <w:rPr>
          <w:rFonts w:ascii="Helvetica" w:hAnsi="Helvetica"/>
          <w:b w:val="0"/>
          <w:color w:val="333333"/>
          <w:sz w:val="14"/>
          <w:szCs w:val="48"/>
        </w:rPr>
      </w:pPr>
      <w:r w:rsidRPr="002F0287">
        <w:rPr>
          <w:rFonts w:ascii="Helvetica" w:hAnsi="Helvetica"/>
          <w:b w:val="0"/>
          <w:bCs/>
          <w:color w:val="333333"/>
          <w:sz w:val="14"/>
          <w:szCs w:val="48"/>
        </w:rPr>
        <w:t xml:space="preserve">Major </w:t>
      </w:r>
      <w:r w:rsidRPr="002F0287">
        <w:rPr>
          <w:rFonts w:ascii="Helvetica" w:hAnsi="Helvetica"/>
          <w:b w:val="0"/>
          <w:bCs/>
          <w:color w:val="333333"/>
          <w:sz w:val="14"/>
          <w:szCs w:val="48"/>
        </w:rPr>
        <w:t>component include</w:t>
      </w:r>
      <w:r w:rsidRPr="002F0287">
        <w:rPr>
          <w:rFonts w:ascii="Helvetica" w:hAnsi="Helvetica"/>
          <w:b w:val="0"/>
          <w:bCs/>
          <w:color w:val="333333"/>
          <w:sz w:val="14"/>
          <w:szCs w:val="48"/>
        </w:rPr>
        <w:t xml:space="preserve"> cash receipts and payments.</w:t>
      </w:r>
    </w:p>
    <w:p w:rsidR="002F0287" w:rsidRPr="002F0287" w:rsidRDefault="002F0287" w:rsidP="002F0287">
      <w:pPr>
        <w:pStyle w:val="Heading2"/>
        <w:shd w:val="clear" w:color="auto" w:fill="FFFFFF"/>
        <w:spacing w:after="120"/>
        <w:ind w:left="0" w:firstLine="0"/>
        <w:textAlignment w:val="baseline"/>
        <w:rPr>
          <w:rFonts w:ascii="Helvetica" w:hAnsi="Helvetica"/>
          <w:b w:val="0"/>
          <w:bCs/>
          <w:color w:val="333333"/>
          <w:sz w:val="14"/>
          <w:szCs w:val="48"/>
        </w:rPr>
      </w:pPr>
      <w:r w:rsidRPr="002F0287">
        <w:rPr>
          <w:rFonts w:ascii="Helvetica" w:hAnsi="Helvetica"/>
          <w:b w:val="0"/>
          <w:bCs/>
          <w:color w:val="333333"/>
          <w:sz w:val="14"/>
          <w:szCs w:val="48"/>
        </w:rPr>
        <w:t>Cash Balance, Beginning of the Year</w:t>
      </w:r>
      <w:r w:rsidR="00B12345">
        <w:rPr>
          <w:rFonts w:ascii="Helvetica" w:hAnsi="Helvetica"/>
          <w:b w:val="0"/>
          <w:bCs/>
          <w:color w:val="333333"/>
          <w:sz w:val="14"/>
          <w:szCs w:val="48"/>
        </w:rPr>
        <w:t xml:space="preserve"> and Cash Balance, Ending of the Year.</w:t>
      </w:r>
    </w:p>
    <w:p w:rsidR="002F0287" w:rsidRDefault="002F0287" w:rsidP="002F0287"/>
    <w:p w:rsidR="002F0287" w:rsidRDefault="002F0287" w:rsidP="00104620">
      <w:pPr>
        <w:jc w:val="center"/>
      </w:pPr>
    </w:p>
    <w:p w:rsidR="002F0287" w:rsidRDefault="002F0287" w:rsidP="00104620">
      <w:pPr>
        <w:jc w:val="center"/>
      </w:pPr>
    </w:p>
    <w:p w:rsidR="002F0287" w:rsidRDefault="002F0287" w:rsidP="00104620">
      <w:pPr>
        <w:jc w:val="center"/>
      </w:pPr>
    </w:p>
    <w:p w:rsidR="002F0287" w:rsidRDefault="002F0287" w:rsidP="00104620">
      <w:pPr>
        <w:jc w:val="center"/>
      </w:pPr>
    </w:p>
    <w:p w:rsidR="002F0287" w:rsidRDefault="002F0287" w:rsidP="00104620">
      <w:pPr>
        <w:jc w:val="center"/>
      </w:pPr>
    </w:p>
    <w:p w:rsidR="002F0287" w:rsidRDefault="002F0287" w:rsidP="00104620">
      <w:pPr>
        <w:jc w:val="center"/>
      </w:pPr>
    </w:p>
    <w:p w:rsidR="002F0287" w:rsidRDefault="002F0287" w:rsidP="00104620">
      <w:pPr>
        <w:jc w:val="center"/>
      </w:pPr>
    </w:p>
    <w:p w:rsidR="002F0287" w:rsidRDefault="002F0287" w:rsidP="00104620">
      <w:pPr>
        <w:jc w:val="center"/>
      </w:pPr>
    </w:p>
    <w:p w:rsidR="002F0287" w:rsidRDefault="002F0287" w:rsidP="00104620">
      <w:pPr>
        <w:jc w:val="center"/>
      </w:pPr>
    </w:p>
    <w:p w:rsidR="002F0287" w:rsidRDefault="002F0287" w:rsidP="00104620">
      <w:pPr>
        <w:jc w:val="center"/>
      </w:pPr>
    </w:p>
    <w:p w:rsidR="002F0287" w:rsidRDefault="002F0287" w:rsidP="00104620">
      <w:pPr>
        <w:jc w:val="center"/>
      </w:pPr>
    </w:p>
    <w:p w:rsidR="002F0287" w:rsidRDefault="002F0287" w:rsidP="00104620">
      <w:pPr>
        <w:jc w:val="center"/>
      </w:pPr>
    </w:p>
    <w:p w:rsidR="002F0287" w:rsidRDefault="002F0287" w:rsidP="00104620">
      <w:pPr>
        <w:jc w:val="center"/>
      </w:pPr>
    </w:p>
    <w:p w:rsidR="002F0287" w:rsidRDefault="002F0287" w:rsidP="00104620">
      <w:pPr>
        <w:jc w:val="center"/>
      </w:pPr>
    </w:p>
    <w:p w:rsidR="002F0287" w:rsidRDefault="002F0287" w:rsidP="00104620">
      <w:pPr>
        <w:jc w:val="center"/>
      </w:pPr>
    </w:p>
    <w:p w:rsidR="002F0287" w:rsidRDefault="002F0287" w:rsidP="00104620">
      <w:pPr>
        <w:jc w:val="center"/>
      </w:pPr>
    </w:p>
    <w:p w:rsidR="002F0287" w:rsidRDefault="002F0287" w:rsidP="00104620">
      <w:pPr>
        <w:jc w:val="center"/>
      </w:pPr>
    </w:p>
    <w:p w:rsidR="002F0287" w:rsidRDefault="002F0287" w:rsidP="00104620">
      <w:pPr>
        <w:jc w:val="center"/>
      </w:pPr>
    </w:p>
    <w:p w:rsidR="002F0287" w:rsidRDefault="002F0287" w:rsidP="00104620">
      <w:pPr>
        <w:jc w:val="center"/>
      </w:pPr>
    </w:p>
    <w:p w:rsidR="002F0287" w:rsidRDefault="002F0287" w:rsidP="00104620">
      <w:pPr>
        <w:jc w:val="center"/>
      </w:pPr>
    </w:p>
    <w:p w:rsidR="002F0287" w:rsidRDefault="002F0287" w:rsidP="00104620">
      <w:pPr>
        <w:jc w:val="center"/>
      </w:pPr>
    </w:p>
    <w:p w:rsidR="00B12345" w:rsidRDefault="00B12345" w:rsidP="00104620">
      <w:pPr>
        <w:jc w:val="center"/>
      </w:pPr>
    </w:p>
    <w:p w:rsidR="00B12345" w:rsidRDefault="00B12345" w:rsidP="00104620">
      <w:pPr>
        <w:jc w:val="center"/>
      </w:pPr>
    </w:p>
    <w:p w:rsidR="00B12345" w:rsidRDefault="00B12345" w:rsidP="00104620">
      <w:pPr>
        <w:jc w:val="center"/>
      </w:pPr>
    </w:p>
    <w:p w:rsidR="00B12345" w:rsidRDefault="00B12345" w:rsidP="00104620">
      <w:pPr>
        <w:jc w:val="center"/>
      </w:pPr>
    </w:p>
    <w:p w:rsidR="00B12345" w:rsidRDefault="00B12345" w:rsidP="00104620">
      <w:pPr>
        <w:jc w:val="center"/>
      </w:pPr>
    </w:p>
    <w:p w:rsidR="00B12345" w:rsidRDefault="00B12345" w:rsidP="00104620">
      <w:pPr>
        <w:jc w:val="center"/>
      </w:pPr>
    </w:p>
    <w:p w:rsidR="00B12345" w:rsidRDefault="00B12345" w:rsidP="00104620">
      <w:pPr>
        <w:jc w:val="center"/>
      </w:pPr>
    </w:p>
    <w:p w:rsidR="00B12345" w:rsidRDefault="00B12345" w:rsidP="00104620">
      <w:pPr>
        <w:jc w:val="center"/>
      </w:pPr>
    </w:p>
    <w:p w:rsidR="00B12345" w:rsidRDefault="00B12345" w:rsidP="00104620">
      <w:pPr>
        <w:jc w:val="center"/>
      </w:pPr>
    </w:p>
    <w:p w:rsidR="00B12345" w:rsidRDefault="00B12345" w:rsidP="00104620">
      <w:pPr>
        <w:jc w:val="center"/>
      </w:pPr>
    </w:p>
    <w:p w:rsidR="00B12345" w:rsidRDefault="00B12345" w:rsidP="00104620">
      <w:pPr>
        <w:jc w:val="center"/>
      </w:pPr>
    </w:p>
    <w:p w:rsidR="00B12345" w:rsidRDefault="00B12345" w:rsidP="00104620">
      <w:pPr>
        <w:jc w:val="center"/>
      </w:pPr>
    </w:p>
    <w:p w:rsidR="00B12345" w:rsidRDefault="00B12345" w:rsidP="00104620">
      <w:pPr>
        <w:jc w:val="center"/>
      </w:pPr>
    </w:p>
    <w:p w:rsidR="00B12345" w:rsidRDefault="00B12345" w:rsidP="00104620">
      <w:pPr>
        <w:jc w:val="center"/>
      </w:pPr>
    </w:p>
    <w:p w:rsidR="00B12345" w:rsidRDefault="00B12345" w:rsidP="00104620">
      <w:pPr>
        <w:jc w:val="center"/>
      </w:pPr>
    </w:p>
    <w:p w:rsidR="00B12345" w:rsidRDefault="00B12345" w:rsidP="00104620">
      <w:pPr>
        <w:jc w:val="center"/>
      </w:pPr>
    </w:p>
    <w:p w:rsidR="00B12345" w:rsidRDefault="00B12345" w:rsidP="00104620">
      <w:pPr>
        <w:jc w:val="center"/>
      </w:pPr>
    </w:p>
    <w:p w:rsidR="00B12345" w:rsidRDefault="00B12345" w:rsidP="00104620">
      <w:pPr>
        <w:jc w:val="center"/>
      </w:pPr>
    </w:p>
    <w:p w:rsidR="00B12345" w:rsidRDefault="00B12345" w:rsidP="00104620">
      <w:pPr>
        <w:jc w:val="center"/>
      </w:pPr>
    </w:p>
    <w:p w:rsidR="00B12345" w:rsidRDefault="00B12345" w:rsidP="00104620">
      <w:pPr>
        <w:jc w:val="center"/>
      </w:pPr>
    </w:p>
    <w:p w:rsidR="00B12345" w:rsidRDefault="00B12345" w:rsidP="00104620">
      <w:pPr>
        <w:jc w:val="center"/>
      </w:pPr>
    </w:p>
    <w:p w:rsidR="00B12345" w:rsidRDefault="00B12345" w:rsidP="00104620">
      <w:pPr>
        <w:jc w:val="center"/>
      </w:pPr>
    </w:p>
    <w:p w:rsidR="00B12345" w:rsidRDefault="00B12345" w:rsidP="00104620">
      <w:pPr>
        <w:jc w:val="center"/>
      </w:pPr>
    </w:p>
    <w:p w:rsidR="00B12345" w:rsidRDefault="00B12345" w:rsidP="00104620">
      <w:pPr>
        <w:jc w:val="center"/>
      </w:pPr>
    </w:p>
    <w:p w:rsidR="00B12345" w:rsidRDefault="00B12345" w:rsidP="00104620">
      <w:pPr>
        <w:jc w:val="center"/>
      </w:pPr>
    </w:p>
    <w:p w:rsidR="00B12345" w:rsidRDefault="00B12345" w:rsidP="00104620">
      <w:pPr>
        <w:jc w:val="center"/>
      </w:pPr>
    </w:p>
    <w:p w:rsidR="00104620" w:rsidRPr="002F0287" w:rsidRDefault="00104620" w:rsidP="00104620">
      <w:pPr>
        <w:pStyle w:val="IntenseQuote"/>
        <w:rPr>
          <w:b/>
          <w:i w:val="0"/>
          <w:color w:val="auto"/>
        </w:rPr>
      </w:pPr>
      <w:r w:rsidRPr="002F0287">
        <w:rPr>
          <w:b/>
          <w:i w:val="0"/>
          <w:color w:val="auto"/>
        </w:rPr>
        <w:lastRenderedPageBreak/>
        <w:t>WEEK 10:</w:t>
      </w:r>
      <w:r w:rsidR="002F0287">
        <w:rPr>
          <w:b/>
          <w:i w:val="0"/>
          <w:color w:val="auto"/>
        </w:rPr>
        <w:t xml:space="preserve"> Cash Budget and CVP analysis</w:t>
      </w:r>
    </w:p>
    <w:p w:rsidR="00B12345" w:rsidRDefault="00B12345" w:rsidP="00B12345">
      <w:pPr>
        <w:rPr>
          <w:noProof/>
        </w:rPr>
      </w:pPr>
      <w:r>
        <w:rPr>
          <w:noProof/>
        </w:rPr>
        <w:t xml:space="preserve">Use the Relevant Resources and attemp SLO </w:t>
      </w:r>
      <w:r>
        <w:rPr>
          <w:noProof/>
        </w:rPr>
        <w:t>13 and 15 ONLY.</w:t>
      </w:r>
      <w:r>
        <w:rPr>
          <w:noProof/>
        </w:rPr>
        <w:t xml:space="preserve"> </w:t>
      </w:r>
    </w:p>
    <w:p w:rsidR="00B12345" w:rsidRDefault="00B12345" w:rsidP="00B12345">
      <w:pPr>
        <w:tabs>
          <w:tab w:val="left" w:pos="2863"/>
        </w:tabs>
        <w:jc w:val="center"/>
      </w:pPr>
      <w:r>
        <w:rPr>
          <w:noProof/>
        </w:rPr>
        <w:drawing>
          <wp:inline distT="0" distB="0" distL="0" distR="0" wp14:anchorId="54ED0E5D" wp14:editId="254CEE63">
            <wp:extent cx="5047699" cy="4227195"/>
            <wp:effectExtent l="0" t="0" r="63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149" t="12647" r="25834" b="8294"/>
                    <a:stretch/>
                  </pic:blipFill>
                  <pic:spPr bwMode="auto">
                    <a:xfrm>
                      <a:off x="0" y="0"/>
                      <a:ext cx="5059755" cy="4237291"/>
                    </a:xfrm>
                    <a:prstGeom prst="rect">
                      <a:avLst/>
                    </a:prstGeom>
                    <a:ln>
                      <a:noFill/>
                    </a:ln>
                    <a:extLst>
                      <a:ext uri="{53640926-AAD7-44D8-BBD7-CCE9431645EC}">
                        <a14:shadowObscured xmlns:a14="http://schemas.microsoft.com/office/drawing/2010/main"/>
                      </a:ext>
                    </a:extLst>
                  </pic:spPr>
                </pic:pic>
              </a:graphicData>
            </a:graphic>
          </wp:inline>
        </w:drawing>
      </w:r>
    </w:p>
    <w:p w:rsidR="00104620" w:rsidRDefault="00B12345" w:rsidP="00B12345">
      <w:pPr>
        <w:tabs>
          <w:tab w:val="left" w:pos="1540"/>
        </w:tabs>
      </w:pPr>
      <w:r>
        <w:tab/>
      </w:r>
    </w:p>
    <w:p w:rsidR="00B12345" w:rsidRPr="00B12345" w:rsidRDefault="00B12345" w:rsidP="00B12345">
      <w:pPr>
        <w:rPr>
          <w:sz w:val="18"/>
          <w:szCs w:val="18"/>
        </w:rPr>
      </w:pPr>
      <w:r w:rsidRPr="00B12345">
        <w:rPr>
          <w:rStyle w:val="Strong"/>
          <w:rFonts w:ascii="Helvetica" w:hAnsi="Helvetica"/>
          <w:color w:val="222222"/>
          <w:sz w:val="18"/>
          <w:szCs w:val="18"/>
          <w:shd w:val="clear" w:color="auto" w:fill="FFFFFF"/>
        </w:rPr>
        <w:t>Cost-volume-profit (CVP) analysis</w:t>
      </w:r>
      <w:r w:rsidRPr="00B12345">
        <w:rPr>
          <w:rFonts w:ascii="Helvetica" w:hAnsi="Helvetica"/>
          <w:color w:val="222222"/>
          <w:sz w:val="18"/>
          <w:szCs w:val="18"/>
          <w:shd w:val="clear" w:color="auto" w:fill="FFFFFF"/>
        </w:rPr>
        <w:t> </w:t>
      </w:r>
      <w:proofErr w:type="gramStart"/>
      <w:r w:rsidRPr="00B12345">
        <w:rPr>
          <w:rFonts w:ascii="Helvetica" w:hAnsi="Helvetica"/>
          <w:color w:val="222222"/>
          <w:sz w:val="18"/>
          <w:szCs w:val="18"/>
          <w:shd w:val="clear" w:color="auto" w:fill="FFFFFF"/>
        </w:rPr>
        <w:t>is used</w:t>
      </w:r>
      <w:proofErr w:type="gramEnd"/>
      <w:r w:rsidRPr="00B12345">
        <w:rPr>
          <w:rFonts w:ascii="Helvetica" w:hAnsi="Helvetica"/>
          <w:color w:val="222222"/>
          <w:sz w:val="18"/>
          <w:szCs w:val="18"/>
          <w:shd w:val="clear" w:color="auto" w:fill="FFFFFF"/>
        </w:rPr>
        <w:t xml:space="preserve"> to determine how changes in costs and volume affect a company's operating income and net income. In performing this analysis, there are several assumptions made, including:</w:t>
      </w:r>
    </w:p>
    <w:p w:rsidR="00B12345" w:rsidRPr="00B12345" w:rsidRDefault="00B12345" w:rsidP="00B12345">
      <w:pPr>
        <w:pStyle w:val="NormalWeb"/>
        <w:numPr>
          <w:ilvl w:val="0"/>
          <w:numId w:val="3"/>
        </w:numPr>
        <w:shd w:val="clear" w:color="auto" w:fill="FFFFFF"/>
        <w:rPr>
          <w:rFonts w:ascii="Helvetica" w:hAnsi="Helvetica"/>
          <w:color w:val="000000"/>
          <w:sz w:val="18"/>
          <w:szCs w:val="18"/>
        </w:rPr>
      </w:pPr>
      <w:r w:rsidRPr="00B12345">
        <w:rPr>
          <w:rFonts w:ascii="Helvetica" w:hAnsi="Helvetica"/>
          <w:color w:val="000000"/>
          <w:sz w:val="18"/>
          <w:szCs w:val="18"/>
        </w:rPr>
        <w:t>Sales price per unit is constant.</w:t>
      </w:r>
    </w:p>
    <w:p w:rsidR="00B12345" w:rsidRPr="00B12345" w:rsidRDefault="00B12345" w:rsidP="00B12345">
      <w:pPr>
        <w:pStyle w:val="NormalWeb"/>
        <w:numPr>
          <w:ilvl w:val="0"/>
          <w:numId w:val="3"/>
        </w:numPr>
        <w:shd w:val="clear" w:color="auto" w:fill="FFFFFF"/>
        <w:rPr>
          <w:rFonts w:ascii="Helvetica" w:hAnsi="Helvetica"/>
          <w:color w:val="000000"/>
          <w:sz w:val="18"/>
          <w:szCs w:val="18"/>
        </w:rPr>
      </w:pPr>
      <w:r w:rsidRPr="00B12345">
        <w:rPr>
          <w:rFonts w:ascii="Helvetica" w:hAnsi="Helvetica"/>
          <w:color w:val="000000"/>
          <w:sz w:val="18"/>
          <w:szCs w:val="18"/>
        </w:rPr>
        <w:t>Variable costs per unit are constant.</w:t>
      </w:r>
    </w:p>
    <w:p w:rsidR="00B12345" w:rsidRPr="00B12345" w:rsidRDefault="00B12345" w:rsidP="00B12345">
      <w:pPr>
        <w:pStyle w:val="NormalWeb"/>
        <w:numPr>
          <w:ilvl w:val="0"/>
          <w:numId w:val="3"/>
        </w:numPr>
        <w:shd w:val="clear" w:color="auto" w:fill="FFFFFF"/>
        <w:rPr>
          <w:rFonts w:ascii="Helvetica" w:hAnsi="Helvetica"/>
          <w:color w:val="000000"/>
          <w:sz w:val="18"/>
          <w:szCs w:val="18"/>
        </w:rPr>
      </w:pPr>
      <w:r w:rsidRPr="00B12345">
        <w:rPr>
          <w:rFonts w:ascii="Helvetica" w:hAnsi="Helvetica"/>
          <w:color w:val="000000"/>
          <w:sz w:val="18"/>
          <w:szCs w:val="18"/>
        </w:rPr>
        <w:t>Total fixed costs are constant.</w:t>
      </w:r>
    </w:p>
    <w:p w:rsidR="00B12345" w:rsidRPr="00B12345" w:rsidRDefault="00B12345" w:rsidP="00B12345">
      <w:pPr>
        <w:pStyle w:val="NormalWeb"/>
        <w:numPr>
          <w:ilvl w:val="0"/>
          <w:numId w:val="3"/>
        </w:numPr>
        <w:shd w:val="clear" w:color="auto" w:fill="FFFFFF"/>
        <w:rPr>
          <w:rFonts w:ascii="Helvetica" w:hAnsi="Helvetica"/>
          <w:color w:val="000000"/>
          <w:sz w:val="18"/>
          <w:szCs w:val="18"/>
        </w:rPr>
      </w:pPr>
      <w:r w:rsidRPr="00B12345">
        <w:rPr>
          <w:rFonts w:ascii="Helvetica" w:hAnsi="Helvetica"/>
          <w:color w:val="000000"/>
          <w:sz w:val="18"/>
          <w:szCs w:val="18"/>
        </w:rPr>
        <w:t xml:space="preserve">Everything produced </w:t>
      </w:r>
      <w:proofErr w:type="gramStart"/>
      <w:r w:rsidRPr="00B12345">
        <w:rPr>
          <w:rFonts w:ascii="Helvetica" w:hAnsi="Helvetica"/>
          <w:color w:val="000000"/>
          <w:sz w:val="18"/>
          <w:szCs w:val="18"/>
        </w:rPr>
        <w:t>is sold</w:t>
      </w:r>
      <w:proofErr w:type="gramEnd"/>
      <w:r w:rsidRPr="00B12345">
        <w:rPr>
          <w:rFonts w:ascii="Helvetica" w:hAnsi="Helvetica"/>
          <w:color w:val="000000"/>
          <w:sz w:val="18"/>
          <w:szCs w:val="18"/>
        </w:rPr>
        <w:t>.</w:t>
      </w:r>
    </w:p>
    <w:p w:rsidR="00B12345" w:rsidRPr="00B12345" w:rsidRDefault="00B12345" w:rsidP="00B12345">
      <w:pPr>
        <w:pStyle w:val="NormalWeb"/>
        <w:numPr>
          <w:ilvl w:val="0"/>
          <w:numId w:val="3"/>
        </w:numPr>
        <w:shd w:val="clear" w:color="auto" w:fill="FFFFFF"/>
        <w:rPr>
          <w:rFonts w:ascii="Helvetica" w:hAnsi="Helvetica"/>
          <w:color w:val="000000"/>
          <w:sz w:val="18"/>
          <w:szCs w:val="18"/>
        </w:rPr>
      </w:pPr>
      <w:r w:rsidRPr="00B12345">
        <w:rPr>
          <w:rFonts w:ascii="Helvetica" w:hAnsi="Helvetica"/>
          <w:color w:val="000000"/>
          <w:sz w:val="18"/>
          <w:szCs w:val="18"/>
        </w:rPr>
        <w:t>Costs are only affected because activity changes.</w:t>
      </w:r>
    </w:p>
    <w:p w:rsidR="00B12345" w:rsidRPr="00B12345" w:rsidRDefault="00B12345" w:rsidP="00B12345">
      <w:pPr>
        <w:pStyle w:val="NormalWeb"/>
        <w:numPr>
          <w:ilvl w:val="0"/>
          <w:numId w:val="3"/>
        </w:numPr>
        <w:shd w:val="clear" w:color="auto" w:fill="FFFFFF"/>
        <w:rPr>
          <w:rFonts w:ascii="Helvetica" w:hAnsi="Helvetica"/>
          <w:color w:val="000000"/>
          <w:sz w:val="18"/>
          <w:szCs w:val="18"/>
        </w:rPr>
      </w:pPr>
      <w:r w:rsidRPr="00B12345">
        <w:rPr>
          <w:rFonts w:ascii="Helvetica" w:hAnsi="Helvetica"/>
          <w:color w:val="000000"/>
          <w:sz w:val="18"/>
          <w:szCs w:val="18"/>
        </w:rPr>
        <w:t xml:space="preserve">If a company sells more than one product, they </w:t>
      </w:r>
      <w:proofErr w:type="gramStart"/>
      <w:r w:rsidRPr="00B12345">
        <w:rPr>
          <w:rFonts w:ascii="Helvetica" w:hAnsi="Helvetica"/>
          <w:color w:val="000000"/>
          <w:sz w:val="18"/>
          <w:szCs w:val="18"/>
        </w:rPr>
        <w:t>are sold</w:t>
      </w:r>
      <w:proofErr w:type="gramEnd"/>
      <w:r w:rsidRPr="00B12345">
        <w:rPr>
          <w:rFonts w:ascii="Helvetica" w:hAnsi="Helvetica"/>
          <w:color w:val="000000"/>
          <w:sz w:val="18"/>
          <w:szCs w:val="18"/>
        </w:rPr>
        <w:t xml:space="preserve"> in the same mix.</w:t>
      </w:r>
    </w:p>
    <w:p w:rsidR="00B12345" w:rsidRPr="00B12345" w:rsidRDefault="00B12345" w:rsidP="00B12345">
      <w:pPr>
        <w:pStyle w:val="NormalWeb"/>
        <w:shd w:val="clear" w:color="auto" w:fill="FFFFFF"/>
        <w:ind w:left="720"/>
        <w:rPr>
          <w:rFonts w:ascii="Helvetica" w:hAnsi="Helvetica"/>
          <w:color w:val="000000"/>
          <w:sz w:val="18"/>
          <w:szCs w:val="18"/>
        </w:rPr>
      </w:pPr>
      <w:r w:rsidRPr="00B12345">
        <w:rPr>
          <w:rFonts w:ascii="Helvetica" w:hAnsi="Helvetica"/>
          <w:color w:val="000000"/>
          <w:sz w:val="18"/>
          <w:szCs w:val="18"/>
        </w:rPr>
        <w:t xml:space="preserve">CVP analysis requires that all the company's costs, including manufacturing, selling, and administrative costs, </w:t>
      </w:r>
      <w:proofErr w:type="gramStart"/>
      <w:r w:rsidRPr="00B12345">
        <w:rPr>
          <w:rFonts w:ascii="Helvetica" w:hAnsi="Helvetica"/>
          <w:color w:val="000000"/>
          <w:sz w:val="18"/>
          <w:szCs w:val="18"/>
        </w:rPr>
        <w:t>be identified</w:t>
      </w:r>
      <w:proofErr w:type="gramEnd"/>
      <w:r w:rsidRPr="00B12345">
        <w:rPr>
          <w:rFonts w:ascii="Helvetica" w:hAnsi="Helvetica"/>
          <w:color w:val="000000"/>
          <w:sz w:val="18"/>
          <w:szCs w:val="18"/>
        </w:rPr>
        <w:t xml:space="preserve"> as variable or fixed.</w:t>
      </w:r>
    </w:p>
    <w:p w:rsidR="00B12345" w:rsidRPr="00B12345" w:rsidRDefault="00B12345" w:rsidP="00B12345">
      <w:pPr>
        <w:pStyle w:val="Heading2"/>
        <w:shd w:val="clear" w:color="auto" w:fill="FFFFFF"/>
        <w:spacing w:after="0"/>
        <w:ind w:left="720"/>
        <w:rPr>
          <w:rFonts w:ascii="Helvetica" w:hAnsi="Helvetica"/>
          <w:b w:val="0"/>
          <w:color w:val="222222"/>
          <w:sz w:val="18"/>
          <w:szCs w:val="18"/>
        </w:rPr>
      </w:pPr>
      <w:r w:rsidRPr="00B12345">
        <w:rPr>
          <w:rFonts w:ascii="Verdana" w:hAnsi="Verdana"/>
          <w:b w:val="0"/>
          <w:bCs/>
          <w:color w:val="222222"/>
          <w:sz w:val="18"/>
          <w:szCs w:val="18"/>
          <w:u w:val="single"/>
          <w:shd w:val="clear" w:color="auto" w:fill="FFFFFF"/>
        </w:rPr>
        <w:lastRenderedPageBreak/>
        <w:t>Contribution margin and contribution margin ratio</w:t>
      </w:r>
    </w:p>
    <w:p w:rsidR="00B12345" w:rsidRPr="00B12345" w:rsidRDefault="00B12345" w:rsidP="00B12345">
      <w:pPr>
        <w:pStyle w:val="NormalWeb"/>
        <w:shd w:val="clear" w:color="auto" w:fill="FFFFFF"/>
        <w:ind w:left="720"/>
        <w:rPr>
          <w:rFonts w:ascii="Helvetica" w:hAnsi="Helvetica"/>
          <w:color w:val="000000"/>
          <w:sz w:val="18"/>
          <w:szCs w:val="18"/>
        </w:rPr>
      </w:pPr>
      <w:bookmarkStart w:id="11" w:name="minbiole5657c11-sec2-0004"/>
      <w:bookmarkEnd w:id="11"/>
      <w:r w:rsidRPr="00B12345">
        <w:rPr>
          <w:rFonts w:ascii="Helvetica" w:hAnsi="Helvetica"/>
          <w:color w:val="000000"/>
          <w:sz w:val="18"/>
          <w:szCs w:val="18"/>
        </w:rPr>
        <w:t>Key calculations when using CVP analysis are the </w:t>
      </w:r>
      <w:r w:rsidRPr="00B12345">
        <w:rPr>
          <w:rStyle w:val="Strong"/>
          <w:rFonts w:ascii="Helvetica" w:eastAsiaTheme="majorEastAsia" w:hAnsi="Helvetica"/>
          <w:color w:val="000000"/>
          <w:sz w:val="18"/>
          <w:szCs w:val="18"/>
        </w:rPr>
        <w:t>contribution margin</w:t>
      </w:r>
      <w:r w:rsidRPr="00B12345">
        <w:rPr>
          <w:rFonts w:ascii="Helvetica" w:hAnsi="Helvetica"/>
          <w:color w:val="000000"/>
          <w:sz w:val="18"/>
          <w:szCs w:val="18"/>
        </w:rPr>
        <w:t> and the </w:t>
      </w:r>
      <w:r w:rsidRPr="00B12345">
        <w:rPr>
          <w:rStyle w:val="Strong"/>
          <w:rFonts w:ascii="Helvetica" w:eastAsiaTheme="majorEastAsia" w:hAnsi="Helvetica"/>
          <w:color w:val="000000"/>
          <w:sz w:val="18"/>
          <w:szCs w:val="18"/>
        </w:rPr>
        <w:t>contribution margin ratio</w:t>
      </w:r>
      <w:r w:rsidRPr="00B12345">
        <w:rPr>
          <w:rFonts w:ascii="Helvetica" w:hAnsi="Helvetica"/>
          <w:color w:val="000000"/>
          <w:sz w:val="18"/>
          <w:szCs w:val="18"/>
        </w:rPr>
        <w:t>. The contribution margin represents the amount of income or profit the company made before deducting its fixed costs. Said another way, it is the amount of sales dollars available to cover (or contribute to) fixed costs. When calculated as a ratio, it is the percent of sales dollars available to cover fixed costs. Once fixed costs are covered, the next dollar of sales results in the company having income.</w:t>
      </w:r>
    </w:p>
    <w:p w:rsidR="00B12345" w:rsidRPr="00B12345" w:rsidRDefault="00B12345" w:rsidP="00B12345">
      <w:pPr>
        <w:pStyle w:val="NormalWeb"/>
        <w:shd w:val="clear" w:color="auto" w:fill="FFFFFF"/>
        <w:ind w:left="720"/>
        <w:rPr>
          <w:rFonts w:ascii="Helvetica" w:hAnsi="Helvetica"/>
          <w:color w:val="000000"/>
          <w:sz w:val="18"/>
          <w:szCs w:val="18"/>
        </w:rPr>
      </w:pPr>
      <w:r w:rsidRPr="00B12345">
        <w:rPr>
          <w:rFonts w:ascii="Helvetica" w:hAnsi="Helvetica"/>
          <w:color w:val="000000"/>
          <w:sz w:val="18"/>
          <w:szCs w:val="18"/>
        </w:rPr>
        <w:t xml:space="preserve">The contribution margin is sales revenue minus all variable costs. It may be calculated using dollars or on a per unit basis. If The Three M's, Inc., has sales of $750,000 and total variable costs of $450,000, its contribution margin is $300,000. Assuming the company sold 250,000 units during the year, </w:t>
      </w:r>
      <w:proofErr w:type="gramStart"/>
      <w:r w:rsidRPr="00B12345">
        <w:rPr>
          <w:rFonts w:ascii="Helvetica" w:hAnsi="Helvetica"/>
          <w:color w:val="000000"/>
          <w:sz w:val="18"/>
          <w:szCs w:val="18"/>
        </w:rPr>
        <w:t>the per</w:t>
      </w:r>
      <w:proofErr w:type="gramEnd"/>
      <w:r w:rsidRPr="00B12345">
        <w:rPr>
          <w:rFonts w:ascii="Helvetica" w:hAnsi="Helvetica"/>
          <w:color w:val="000000"/>
          <w:sz w:val="18"/>
          <w:szCs w:val="18"/>
        </w:rPr>
        <w:t xml:space="preserve"> unit sales price is $3 and the total variable cost per unit is $1.80. The contribution margin per unit is $1.20. The contribution margin ratio is 40%. It </w:t>
      </w:r>
      <w:proofErr w:type="gramStart"/>
      <w:r w:rsidRPr="00B12345">
        <w:rPr>
          <w:rFonts w:ascii="Helvetica" w:hAnsi="Helvetica"/>
          <w:color w:val="000000"/>
          <w:sz w:val="18"/>
          <w:szCs w:val="18"/>
        </w:rPr>
        <w:t>can be calculated</w:t>
      </w:r>
      <w:proofErr w:type="gramEnd"/>
      <w:r w:rsidRPr="00B12345">
        <w:rPr>
          <w:rFonts w:ascii="Helvetica" w:hAnsi="Helvetica"/>
          <w:color w:val="000000"/>
          <w:sz w:val="18"/>
          <w:szCs w:val="18"/>
        </w:rPr>
        <w:t xml:space="preserve"> using either the contribution margin in dollars or the contribution margin per unit. To calculate the contribution margin ratio, the contribution margin </w:t>
      </w:r>
      <w:proofErr w:type="gramStart"/>
      <w:r w:rsidRPr="00B12345">
        <w:rPr>
          <w:rFonts w:ascii="Helvetica" w:hAnsi="Helvetica"/>
          <w:color w:val="000000"/>
          <w:sz w:val="18"/>
          <w:szCs w:val="18"/>
        </w:rPr>
        <w:t>is divided</w:t>
      </w:r>
      <w:proofErr w:type="gramEnd"/>
      <w:r w:rsidRPr="00B12345">
        <w:rPr>
          <w:rFonts w:ascii="Helvetica" w:hAnsi="Helvetica"/>
          <w:color w:val="000000"/>
          <w:sz w:val="18"/>
          <w:szCs w:val="18"/>
        </w:rPr>
        <w:t xml:space="preserve"> by the sales or revenues amount.</w:t>
      </w:r>
    </w:p>
    <w:p w:rsidR="00B12345" w:rsidRPr="00B12345" w:rsidRDefault="00B12345" w:rsidP="00B12345">
      <w:pPr>
        <w:pStyle w:val="Heading2"/>
        <w:spacing w:after="0"/>
        <w:rPr>
          <w:b w:val="0"/>
          <w:color w:val="111111"/>
          <w:sz w:val="18"/>
          <w:szCs w:val="18"/>
        </w:rPr>
      </w:pPr>
      <w:r w:rsidRPr="00B12345">
        <w:rPr>
          <w:rStyle w:val="mntl-sc-block-headingtext"/>
          <w:rFonts w:eastAsiaTheme="majorEastAsia"/>
          <w:b w:val="0"/>
          <w:bCs/>
          <w:color w:val="111111"/>
          <w:sz w:val="18"/>
          <w:szCs w:val="18"/>
        </w:rPr>
        <w:t>What is the Breakeven Point (BEP)?</w:t>
      </w:r>
    </w:p>
    <w:p w:rsidR="00B12345" w:rsidRPr="00B12345" w:rsidRDefault="00B12345" w:rsidP="00B12345">
      <w:pPr>
        <w:pStyle w:val="NormalWeb"/>
        <w:spacing w:before="0" w:beforeAutospacing="0"/>
        <w:rPr>
          <w:sz w:val="18"/>
          <w:szCs w:val="18"/>
        </w:rPr>
      </w:pPr>
      <w:r w:rsidRPr="00B12345">
        <w:rPr>
          <w:sz w:val="18"/>
          <w:szCs w:val="18"/>
        </w:rPr>
        <w:t xml:space="preserve">In accounting, the break-even point formula is determined by dividing the total fixed costs associated with production </w:t>
      </w:r>
      <w:proofErr w:type="gramStart"/>
      <w:r w:rsidRPr="00B12345">
        <w:rPr>
          <w:sz w:val="18"/>
          <w:szCs w:val="18"/>
        </w:rPr>
        <w:t>by the revenue per individual unit minus the variable costs per unit</w:t>
      </w:r>
      <w:proofErr w:type="gramEnd"/>
      <w:r w:rsidRPr="00B12345">
        <w:rPr>
          <w:sz w:val="18"/>
          <w:szCs w:val="18"/>
        </w:rPr>
        <w:t xml:space="preserve">. In this case, fixed costs refer to </w:t>
      </w:r>
      <w:proofErr w:type="gramStart"/>
      <w:r w:rsidRPr="00B12345">
        <w:rPr>
          <w:sz w:val="18"/>
          <w:szCs w:val="18"/>
        </w:rPr>
        <w:t>those which</w:t>
      </w:r>
      <w:proofErr w:type="gramEnd"/>
      <w:r w:rsidRPr="00B12345">
        <w:rPr>
          <w:sz w:val="18"/>
          <w:szCs w:val="18"/>
        </w:rPr>
        <w:t xml:space="preserve"> do not change depending upon the number of units sold. Put differently, the breakeven point is the production level at which total revenues </w:t>
      </w:r>
      <w:proofErr w:type="gramStart"/>
      <w:r w:rsidRPr="00B12345">
        <w:rPr>
          <w:sz w:val="18"/>
          <w:szCs w:val="18"/>
        </w:rPr>
        <w:t>for a product equal total expenses</w:t>
      </w:r>
      <w:proofErr w:type="gramEnd"/>
      <w:r w:rsidRPr="00B12345">
        <w:rPr>
          <w:sz w:val="18"/>
          <w:szCs w:val="18"/>
        </w:rPr>
        <w:t>.</w:t>
      </w:r>
    </w:p>
    <w:p w:rsidR="00B12345" w:rsidRPr="00B12345" w:rsidRDefault="00B12345" w:rsidP="00B12345">
      <w:pPr>
        <w:pStyle w:val="NormalWeb"/>
        <w:spacing w:before="0" w:beforeAutospacing="0"/>
        <w:rPr>
          <w:sz w:val="18"/>
          <w:szCs w:val="18"/>
        </w:rPr>
      </w:pPr>
      <w:r w:rsidRPr="00B12345">
        <w:rPr>
          <w:sz w:val="18"/>
          <w:szCs w:val="18"/>
        </w:rPr>
        <w:t xml:space="preserve">The term </w:t>
      </w:r>
      <w:proofErr w:type="gramStart"/>
      <w:r w:rsidRPr="00B12345">
        <w:rPr>
          <w:sz w:val="18"/>
          <w:szCs w:val="18"/>
        </w:rPr>
        <w:t>is also used</w:t>
      </w:r>
      <w:proofErr w:type="gramEnd"/>
      <w:r w:rsidRPr="00B12345">
        <w:rPr>
          <w:sz w:val="18"/>
          <w:szCs w:val="18"/>
        </w:rPr>
        <w:t xml:space="preserve"> in investing. The breakeven point formula for a stock or </w:t>
      </w:r>
      <w:hyperlink r:id="rId21" w:history="1">
        <w:r w:rsidRPr="00B12345">
          <w:rPr>
            <w:rStyle w:val="Hyperlink"/>
            <w:color w:val="2C40D0"/>
            <w:sz w:val="18"/>
            <w:szCs w:val="18"/>
          </w:rPr>
          <w:t>futures</w:t>
        </w:r>
      </w:hyperlink>
      <w:r w:rsidRPr="00B12345">
        <w:rPr>
          <w:sz w:val="18"/>
          <w:szCs w:val="18"/>
        </w:rPr>
        <w:t xml:space="preserve"> trade is determined by comparing the market price of an asset to the original cost; the </w:t>
      </w:r>
      <w:proofErr w:type="gramStart"/>
      <w:r w:rsidRPr="00B12345">
        <w:rPr>
          <w:sz w:val="18"/>
          <w:szCs w:val="18"/>
        </w:rPr>
        <w:t>break even</w:t>
      </w:r>
      <w:proofErr w:type="gramEnd"/>
      <w:r w:rsidRPr="00B12345">
        <w:rPr>
          <w:sz w:val="18"/>
          <w:szCs w:val="18"/>
        </w:rPr>
        <w:t xml:space="preserve"> point is when the two prices are equal. For options trading, the breakeven point is the market price that an </w:t>
      </w:r>
      <w:hyperlink r:id="rId22" w:history="1">
        <w:r w:rsidRPr="00B12345">
          <w:rPr>
            <w:rStyle w:val="Hyperlink"/>
            <w:color w:val="2C40D0"/>
            <w:sz w:val="18"/>
            <w:szCs w:val="18"/>
          </w:rPr>
          <w:t>underlying asset</w:t>
        </w:r>
      </w:hyperlink>
      <w:r w:rsidRPr="00B12345">
        <w:rPr>
          <w:sz w:val="18"/>
          <w:szCs w:val="18"/>
        </w:rPr>
        <w:t> must reach for an option buyer to avoid a loss if they exercise the option. For a call buyer, the breakeven point is when the underlying is equal to the </w:t>
      </w:r>
      <w:hyperlink r:id="rId23" w:history="1">
        <w:r w:rsidRPr="00B12345">
          <w:rPr>
            <w:rStyle w:val="Hyperlink"/>
            <w:color w:val="2C40D0"/>
            <w:sz w:val="18"/>
            <w:szCs w:val="18"/>
          </w:rPr>
          <w:t>strike price</w:t>
        </w:r>
      </w:hyperlink>
      <w:r w:rsidRPr="00B12345">
        <w:rPr>
          <w:sz w:val="18"/>
          <w:szCs w:val="18"/>
        </w:rPr>
        <w:t> plus the </w:t>
      </w:r>
      <w:hyperlink r:id="rId24" w:history="1">
        <w:r w:rsidRPr="00B12345">
          <w:rPr>
            <w:rStyle w:val="Hyperlink"/>
            <w:color w:val="2C40D0"/>
            <w:sz w:val="18"/>
            <w:szCs w:val="18"/>
          </w:rPr>
          <w:t>premium</w:t>
        </w:r>
      </w:hyperlink>
      <w:r w:rsidRPr="00B12345">
        <w:rPr>
          <w:sz w:val="18"/>
          <w:szCs w:val="18"/>
        </w:rPr>
        <w:t xml:space="preserve"> paid, while the BEP for a put position is when the underlying is equal to the strike price minus the premium paid. The breakeven point </w:t>
      </w:r>
      <w:proofErr w:type="gramStart"/>
      <w:r w:rsidRPr="00B12345">
        <w:rPr>
          <w:sz w:val="18"/>
          <w:szCs w:val="18"/>
        </w:rPr>
        <w:t>doesn't</w:t>
      </w:r>
      <w:proofErr w:type="gramEnd"/>
      <w:r w:rsidRPr="00B12345">
        <w:rPr>
          <w:sz w:val="18"/>
          <w:szCs w:val="18"/>
        </w:rPr>
        <w:t xml:space="preserve"> typically factor in </w:t>
      </w:r>
      <w:hyperlink r:id="rId25" w:history="1">
        <w:r w:rsidRPr="00B12345">
          <w:rPr>
            <w:rStyle w:val="Hyperlink"/>
            <w:color w:val="2C40D0"/>
            <w:sz w:val="18"/>
            <w:szCs w:val="18"/>
          </w:rPr>
          <w:t>commission</w:t>
        </w:r>
      </w:hyperlink>
      <w:r w:rsidRPr="00B12345">
        <w:rPr>
          <w:sz w:val="18"/>
          <w:szCs w:val="18"/>
        </w:rPr>
        <w:t> costs, although these fees could be included if desired.</w:t>
      </w:r>
    </w:p>
    <w:p w:rsidR="00B12345" w:rsidRPr="00B12345" w:rsidRDefault="00B12345" w:rsidP="00B12345">
      <w:pPr>
        <w:shd w:val="clear" w:color="auto" w:fill="000000"/>
        <w:spacing w:line="240" w:lineRule="atLeast"/>
        <w:textAlignment w:val="baseline"/>
        <w:rPr>
          <w:rFonts w:ascii="Arial" w:hAnsi="Arial" w:cs="Arial"/>
          <w:color w:val="111111"/>
          <w:sz w:val="18"/>
          <w:szCs w:val="18"/>
        </w:rPr>
      </w:pPr>
      <w:r w:rsidRPr="00B12345">
        <w:rPr>
          <w:rStyle w:val="jw-volume-update"/>
          <w:rFonts w:ascii="Arial" w:hAnsi="Arial" w:cs="Arial"/>
          <w:color w:val="111111"/>
          <w:sz w:val="18"/>
          <w:szCs w:val="18"/>
        </w:rPr>
        <w:t>Volume 75%</w:t>
      </w:r>
    </w:p>
    <w:p w:rsidR="00B12345" w:rsidRPr="00B12345" w:rsidRDefault="00B12345" w:rsidP="00B12345">
      <w:pPr>
        <w:spacing w:line="240" w:lineRule="atLeast"/>
        <w:textAlignment w:val="baseline"/>
        <w:rPr>
          <w:rFonts w:ascii="Arial" w:hAnsi="Arial" w:cs="Arial"/>
          <w:color w:val="111111"/>
          <w:sz w:val="18"/>
          <w:szCs w:val="18"/>
        </w:rPr>
      </w:pPr>
      <w:r w:rsidRPr="00B12345">
        <w:rPr>
          <w:rFonts w:ascii="Arial" w:hAnsi="Arial" w:cs="Arial"/>
          <w:color w:val="111111"/>
          <w:sz w:val="18"/>
          <w:szCs w:val="18"/>
        </w:rPr>
        <w:t> </w:t>
      </w:r>
    </w:p>
    <w:p w:rsidR="00B12345" w:rsidRDefault="00B12345" w:rsidP="00B12345">
      <w:pPr>
        <w:tabs>
          <w:tab w:val="left" w:pos="1540"/>
        </w:tabs>
        <w:rPr>
          <w:sz w:val="18"/>
          <w:szCs w:val="18"/>
        </w:rPr>
      </w:pPr>
    </w:p>
    <w:p w:rsidR="00B12345" w:rsidRDefault="00B12345" w:rsidP="00B12345">
      <w:pPr>
        <w:tabs>
          <w:tab w:val="left" w:pos="1540"/>
        </w:tabs>
        <w:rPr>
          <w:sz w:val="18"/>
          <w:szCs w:val="18"/>
        </w:rPr>
      </w:pPr>
    </w:p>
    <w:p w:rsidR="00B12345" w:rsidRDefault="00B12345" w:rsidP="00B12345">
      <w:pPr>
        <w:tabs>
          <w:tab w:val="left" w:pos="1540"/>
        </w:tabs>
        <w:rPr>
          <w:sz w:val="18"/>
          <w:szCs w:val="18"/>
        </w:rPr>
      </w:pPr>
    </w:p>
    <w:p w:rsidR="00B12345" w:rsidRDefault="00B12345" w:rsidP="00B12345">
      <w:pPr>
        <w:tabs>
          <w:tab w:val="left" w:pos="1540"/>
        </w:tabs>
        <w:rPr>
          <w:sz w:val="18"/>
          <w:szCs w:val="18"/>
        </w:rPr>
      </w:pPr>
    </w:p>
    <w:p w:rsidR="00B12345" w:rsidRDefault="00B12345" w:rsidP="00B12345">
      <w:pPr>
        <w:tabs>
          <w:tab w:val="left" w:pos="1540"/>
        </w:tabs>
        <w:rPr>
          <w:sz w:val="18"/>
          <w:szCs w:val="18"/>
        </w:rPr>
      </w:pPr>
    </w:p>
    <w:p w:rsidR="00B12345" w:rsidRDefault="00B12345" w:rsidP="00B12345">
      <w:pPr>
        <w:tabs>
          <w:tab w:val="left" w:pos="1540"/>
        </w:tabs>
        <w:rPr>
          <w:sz w:val="18"/>
          <w:szCs w:val="18"/>
        </w:rPr>
      </w:pPr>
    </w:p>
    <w:p w:rsidR="00B12345" w:rsidRDefault="00B12345" w:rsidP="00B12345">
      <w:pPr>
        <w:tabs>
          <w:tab w:val="left" w:pos="1540"/>
        </w:tabs>
        <w:rPr>
          <w:sz w:val="18"/>
          <w:szCs w:val="18"/>
        </w:rPr>
      </w:pPr>
    </w:p>
    <w:p w:rsidR="00B12345" w:rsidRDefault="00B12345" w:rsidP="00B12345">
      <w:pPr>
        <w:tabs>
          <w:tab w:val="left" w:pos="1540"/>
        </w:tabs>
        <w:rPr>
          <w:sz w:val="18"/>
          <w:szCs w:val="18"/>
        </w:rPr>
      </w:pPr>
    </w:p>
    <w:p w:rsidR="00B12345" w:rsidRDefault="00B12345" w:rsidP="00B12345">
      <w:pPr>
        <w:tabs>
          <w:tab w:val="left" w:pos="1540"/>
        </w:tabs>
        <w:rPr>
          <w:sz w:val="18"/>
          <w:szCs w:val="18"/>
        </w:rPr>
      </w:pPr>
    </w:p>
    <w:p w:rsidR="00B12345" w:rsidRDefault="00B12345" w:rsidP="00B12345">
      <w:pPr>
        <w:tabs>
          <w:tab w:val="left" w:pos="1540"/>
        </w:tabs>
        <w:rPr>
          <w:sz w:val="18"/>
          <w:szCs w:val="18"/>
        </w:rPr>
      </w:pPr>
    </w:p>
    <w:p w:rsidR="00B12345" w:rsidRDefault="00B12345" w:rsidP="00B12345">
      <w:pPr>
        <w:tabs>
          <w:tab w:val="left" w:pos="1540"/>
        </w:tabs>
        <w:rPr>
          <w:sz w:val="18"/>
          <w:szCs w:val="18"/>
        </w:rPr>
      </w:pPr>
    </w:p>
    <w:p w:rsidR="00B12345" w:rsidRDefault="00B12345" w:rsidP="00B12345">
      <w:pPr>
        <w:tabs>
          <w:tab w:val="left" w:pos="1540"/>
        </w:tabs>
        <w:rPr>
          <w:sz w:val="18"/>
          <w:szCs w:val="18"/>
        </w:rPr>
      </w:pPr>
    </w:p>
    <w:p w:rsidR="00B12345" w:rsidRPr="00B12345" w:rsidRDefault="00B12345" w:rsidP="00B12345">
      <w:pPr>
        <w:tabs>
          <w:tab w:val="left" w:pos="1540"/>
        </w:tabs>
        <w:rPr>
          <w:sz w:val="18"/>
          <w:szCs w:val="18"/>
        </w:rPr>
      </w:pPr>
    </w:p>
    <w:sectPr w:rsidR="00B12345" w:rsidRPr="00B12345" w:rsidSect="00804DBB">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pgBorders w:offsetFrom="page">
        <w:top w:val="dashSmallGap" w:sz="4" w:space="24" w:color="auto"/>
        <w:left w:val="dashSmallGap" w:sz="4" w:space="24" w:color="auto"/>
        <w:bottom w:val="dashSmallGap" w:sz="4" w:space="24" w:color="auto"/>
        <w:right w:val="dashSmallGap"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41C1" w:rsidRDefault="00BC41C1" w:rsidP="0042423E">
      <w:pPr>
        <w:spacing w:after="0" w:line="240" w:lineRule="auto"/>
      </w:pPr>
      <w:r>
        <w:separator/>
      </w:r>
    </w:p>
  </w:endnote>
  <w:endnote w:type="continuationSeparator" w:id="0">
    <w:p w:rsidR="00BC41C1" w:rsidRDefault="00BC41C1" w:rsidP="00424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hnschrift Ligh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Helvetica">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23E" w:rsidRDefault="004242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5132411"/>
      <w:docPartObj>
        <w:docPartGallery w:val="Page Numbers (Bottom of Page)"/>
        <w:docPartUnique/>
      </w:docPartObj>
    </w:sdtPr>
    <w:sdtEndPr>
      <w:rPr>
        <w:color w:val="7F7F7F" w:themeColor="background1" w:themeShade="7F"/>
        <w:spacing w:val="60"/>
      </w:rPr>
    </w:sdtEndPr>
    <w:sdtContent>
      <w:bookmarkStart w:id="12" w:name="_GoBack" w:displacedByCustomXml="prev"/>
      <w:bookmarkEnd w:id="12" w:displacedByCustomXml="prev"/>
      <w:p w:rsidR="0042423E" w:rsidRDefault="0042423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42423E">
          <w:rPr>
            <w:b/>
            <w:bCs/>
            <w:noProof/>
          </w:rPr>
          <w:t>22</w:t>
        </w:r>
        <w:r>
          <w:rPr>
            <w:b/>
            <w:bCs/>
            <w:noProof/>
          </w:rPr>
          <w:fldChar w:fldCharType="end"/>
        </w:r>
        <w:r>
          <w:rPr>
            <w:b/>
            <w:bCs/>
          </w:rPr>
          <w:t xml:space="preserve"> | </w:t>
        </w:r>
        <w:r>
          <w:rPr>
            <w:color w:val="7F7F7F" w:themeColor="background1" w:themeShade="7F"/>
            <w:spacing w:val="60"/>
          </w:rPr>
          <w:t>Page</w:t>
        </w:r>
      </w:p>
    </w:sdtContent>
  </w:sdt>
  <w:p w:rsidR="0042423E" w:rsidRDefault="004242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23E" w:rsidRDefault="004242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41C1" w:rsidRDefault="00BC41C1" w:rsidP="0042423E">
      <w:pPr>
        <w:spacing w:after="0" w:line="240" w:lineRule="auto"/>
      </w:pPr>
      <w:r>
        <w:separator/>
      </w:r>
    </w:p>
  </w:footnote>
  <w:footnote w:type="continuationSeparator" w:id="0">
    <w:p w:rsidR="00BC41C1" w:rsidRDefault="00BC41C1" w:rsidP="004242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23E" w:rsidRDefault="004242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23E" w:rsidRDefault="004242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23E" w:rsidRDefault="004242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63DD3"/>
    <w:multiLevelType w:val="multilevel"/>
    <w:tmpl w:val="F05484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23DE2BE0"/>
    <w:multiLevelType w:val="hybridMultilevel"/>
    <w:tmpl w:val="BA76E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1E5550"/>
    <w:multiLevelType w:val="multilevel"/>
    <w:tmpl w:val="3C5E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AA4"/>
    <w:rsid w:val="00104620"/>
    <w:rsid w:val="001824EF"/>
    <w:rsid w:val="00240AA4"/>
    <w:rsid w:val="00287A54"/>
    <w:rsid w:val="002F0287"/>
    <w:rsid w:val="0036535D"/>
    <w:rsid w:val="00365D66"/>
    <w:rsid w:val="003E7EB6"/>
    <w:rsid w:val="0042423E"/>
    <w:rsid w:val="004423D8"/>
    <w:rsid w:val="004B2B0E"/>
    <w:rsid w:val="00677AD5"/>
    <w:rsid w:val="0091547F"/>
    <w:rsid w:val="00B12345"/>
    <w:rsid w:val="00B27FB7"/>
    <w:rsid w:val="00BC41C1"/>
    <w:rsid w:val="00C82BEC"/>
    <w:rsid w:val="00DB49C6"/>
    <w:rsid w:val="00FA21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E707B"/>
  <w15:chartTrackingRefBased/>
  <w15:docId w15:val="{1118BF9D-C4D6-4CDB-AA17-70087B0CB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0AA4"/>
  </w:style>
  <w:style w:type="paragraph" w:styleId="Heading1">
    <w:name w:val="heading 1"/>
    <w:basedOn w:val="Normal"/>
    <w:next w:val="Normal"/>
    <w:link w:val="Heading1Char"/>
    <w:uiPriority w:val="9"/>
    <w:qFormat/>
    <w:rsid w:val="00240AA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next w:val="Normal"/>
    <w:link w:val="Heading2Char"/>
    <w:uiPriority w:val="9"/>
    <w:unhideWhenUsed/>
    <w:qFormat/>
    <w:rsid w:val="00C82BEC"/>
    <w:pPr>
      <w:keepNext/>
      <w:keepLines/>
      <w:spacing w:after="17" w:line="248" w:lineRule="auto"/>
      <w:ind w:left="10" w:hanging="10"/>
      <w:outlineLvl w:val="1"/>
    </w:pPr>
    <w:rPr>
      <w:rFonts w:ascii="Times New Roman" w:eastAsia="Times New Roman" w:hAnsi="Times New Roman" w:cs="Times New Roman"/>
      <w:b/>
      <w:color w:val="000000"/>
      <w:sz w:val="28"/>
      <w:lang w:val="en-AU" w:eastAsia="en-AU"/>
    </w:rPr>
  </w:style>
  <w:style w:type="paragraph" w:styleId="Heading3">
    <w:name w:val="heading 3"/>
    <w:basedOn w:val="Normal"/>
    <w:next w:val="Normal"/>
    <w:link w:val="Heading3Char"/>
    <w:uiPriority w:val="9"/>
    <w:unhideWhenUsed/>
    <w:qFormat/>
    <w:rsid w:val="00C82BE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40AA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0AA4"/>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40AA4"/>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40AA4"/>
    <w:pPr>
      <w:spacing w:line="259" w:lineRule="auto"/>
      <w:outlineLvl w:val="9"/>
    </w:pPr>
  </w:style>
  <w:style w:type="paragraph" w:styleId="TOC2">
    <w:name w:val="toc 2"/>
    <w:basedOn w:val="Normal"/>
    <w:next w:val="Normal"/>
    <w:autoRedefine/>
    <w:uiPriority w:val="39"/>
    <w:unhideWhenUsed/>
    <w:rsid w:val="00240AA4"/>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240AA4"/>
    <w:pPr>
      <w:spacing w:after="100" w:line="259" w:lineRule="auto"/>
    </w:pPr>
    <w:rPr>
      <w:rFonts w:eastAsiaTheme="minorEastAsia" w:cs="Times New Roman"/>
    </w:rPr>
  </w:style>
  <w:style w:type="paragraph" w:styleId="TOC3">
    <w:name w:val="toc 3"/>
    <w:basedOn w:val="Normal"/>
    <w:next w:val="Normal"/>
    <w:autoRedefine/>
    <w:uiPriority w:val="39"/>
    <w:unhideWhenUsed/>
    <w:rsid w:val="00240AA4"/>
    <w:pPr>
      <w:spacing w:after="100" w:line="259" w:lineRule="auto"/>
      <w:ind w:left="440"/>
    </w:pPr>
    <w:rPr>
      <w:rFonts w:eastAsiaTheme="minorEastAsia" w:cs="Times New Roman"/>
    </w:rPr>
  </w:style>
  <w:style w:type="table" w:styleId="TableGrid">
    <w:name w:val="Table Grid"/>
    <w:basedOn w:val="TableNormal"/>
    <w:uiPriority w:val="59"/>
    <w:rsid w:val="00240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240AA4"/>
    <w:rPr>
      <w:b/>
      <w:bCs/>
      <w:i/>
      <w:iCs/>
      <w:spacing w:val="5"/>
    </w:rPr>
  </w:style>
  <w:style w:type="character" w:customStyle="1" w:styleId="Heading2Char">
    <w:name w:val="Heading 2 Char"/>
    <w:basedOn w:val="DefaultParagraphFont"/>
    <w:link w:val="Heading2"/>
    <w:uiPriority w:val="9"/>
    <w:rsid w:val="00C82BEC"/>
    <w:rPr>
      <w:rFonts w:ascii="Times New Roman" w:eastAsia="Times New Roman" w:hAnsi="Times New Roman" w:cs="Times New Roman"/>
      <w:b/>
      <w:color w:val="000000"/>
      <w:sz w:val="28"/>
      <w:lang w:val="en-AU" w:eastAsia="en-AU"/>
    </w:rPr>
  </w:style>
  <w:style w:type="character" w:customStyle="1" w:styleId="Heading3Char">
    <w:name w:val="Heading 3 Char"/>
    <w:basedOn w:val="DefaultParagraphFont"/>
    <w:link w:val="Heading3"/>
    <w:uiPriority w:val="9"/>
    <w:rsid w:val="00C82BEC"/>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1824EF"/>
    <w:pPr>
      <w:ind w:left="720"/>
      <w:contextualSpacing/>
    </w:pPr>
  </w:style>
  <w:style w:type="paragraph" w:styleId="IntenseQuote">
    <w:name w:val="Intense Quote"/>
    <w:basedOn w:val="Normal"/>
    <w:next w:val="Normal"/>
    <w:link w:val="IntenseQuoteChar"/>
    <w:uiPriority w:val="30"/>
    <w:qFormat/>
    <w:rsid w:val="0010462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04620"/>
    <w:rPr>
      <w:i/>
      <w:iCs/>
      <w:color w:val="4F81BD" w:themeColor="accent1"/>
    </w:rPr>
  </w:style>
  <w:style w:type="paragraph" w:styleId="NormalWeb">
    <w:name w:val="Normal (Web)"/>
    <w:basedOn w:val="Normal"/>
    <w:uiPriority w:val="99"/>
    <w:semiHidden/>
    <w:unhideWhenUsed/>
    <w:rsid w:val="00FA214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F0287"/>
    <w:rPr>
      <w:b/>
      <w:bCs/>
    </w:rPr>
  </w:style>
  <w:style w:type="character" w:styleId="Hyperlink">
    <w:name w:val="Hyperlink"/>
    <w:basedOn w:val="DefaultParagraphFont"/>
    <w:uiPriority w:val="99"/>
    <w:semiHidden/>
    <w:unhideWhenUsed/>
    <w:rsid w:val="002F0287"/>
    <w:rPr>
      <w:color w:val="0000FF"/>
      <w:u w:val="single"/>
    </w:rPr>
  </w:style>
  <w:style w:type="character" w:customStyle="1" w:styleId="mntl-sc-block-headingtext">
    <w:name w:val="mntl-sc-block-heading__text"/>
    <w:basedOn w:val="DefaultParagraphFont"/>
    <w:rsid w:val="00B12345"/>
  </w:style>
  <w:style w:type="character" w:customStyle="1" w:styleId="jw-volume-update">
    <w:name w:val="jw-volume-update"/>
    <w:basedOn w:val="DefaultParagraphFont"/>
    <w:rsid w:val="00B12345"/>
  </w:style>
  <w:style w:type="paragraph" w:styleId="Header">
    <w:name w:val="header"/>
    <w:basedOn w:val="Normal"/>
    <w:link w:val="HeaderChar"/>
    <w:uiPriority w:val="99"/>
    <w:unhideWhenUsed/>
    <w:rsid w:val="004242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423E"/>
  </w:style>
  <w:style w:type="paragraph" w:styleId="Footer">
    <w:name w:val="footer"/>
    <w:basedOn w:val="Normal"/>
    <w:link w:val="FooterChar"/>
    <w:uiPriority w:val="99"/>
    <w:unhideWhenUsed/>
    <w:rsid w:val="004242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42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48118">
      <w:bodyDiv w:val="1"/>
      <w:marLeft w:val="0"/>
      <w:marRight w:val="0"/>
      <w:marTop w:val="0"/>
      <w:marBottom w:val="0"/>
      <w:divBdr>
        <w:top w:val="none" w:sz="0" w:space="0" w:color="auto"/>
        <w:left w:val="none" w:sz="0" w:space="0" w:color="auto"/>
        <w:bottom w:val="none" w:sz="0" w:space="0" w:color="auto"/>
        <w:right w:val="none" w:sz="0" w:space="0" w:color="auto"/>
      </w:divBdr>
    </w:div>
    <w:div w:id="368148385">
      <w:bodyDiv w:val="1"/>
      <w:marLeft w:val="0"/>
      <w:marRight w:val="0"/>
      <w:marTop w:val="0"/>
      <w:marBottom w:val="0"/>
      <w:divBdr>
        <w:top w:val="none" w:sz="0" w:space="0" w:color="auto"/>
        <w:left w:val="none" w:sz="0" w:space="0" w:color="auto"/>
        <w:bottom w:val="none" w:sz="0" w:space="0" w:color="auto"/>
        <w:right w:val="none" w:sz="0" w:space="0" w:color="auto"/>
      </w:divBdr>
      <w:divsChild>
        <w:div w:id="1917546641">
          <w:marLeft w:val="0"/>
          <w:marRight w:val="0"/>
          <w:marTop w:val="0"/>
          <w:marBottom w:val="0"/>
          <w:divBdr>
            <w:top w:val="none" w:sz="0" w:space="0" w:color="auto"/>
            <w:left w:val="none" w:sz="0" w:space="0" w:color="auto"/>
            <w:bottom w:val="none" w:sz="0" w:space="0" w:color="auto"/>
            <w:right w:val="none" w:sz="0" w:space="0" w:color="auto"/>
          </w:divBdr>
        </w:div>
        <w:div w:id="440497860">
          <w:marLeft w:val="0"/>
          <w:marRight w:val="0"/>
          <w:marTop w:val="0"/>
          <w:marBottom w:val="0"/>
          <w:divBdr>
            <w:top w:val="none" w:sz="0" w:space="0" w:color="auto"/>
            <w:left w:val="none" w:sz="0" w:space="0" w:color="auto"/>
            <w:bottom w:val="none" w:sz="0" w:space="0" w:color="auto"/>
            <w:right w:val="none" w:sz="0" w:space="0" w:color="auto"/>
          </w:divBdr>
        </w:div>
        <w:div w:id="2075077409">
          <w:marLeft w:val="0"/>
          <w:marRight w:val="0"/>
          <w:marTop w:val="0"/>
          <w:marBottom w:val="0"/>
          <w:divBdr>
            <w:top w:val="none" w:sz="0" w:space="0" w:color="auto"/>
            <w:left w:val="none" w:sz="0" w:space="0" w:color="auto"/>
            <w:bottom w:val="none" w:sz="0" w:space="0" w:color="auto"/>
            <w:right w:val="none" w:sz="0" w:space="0" w:color="auto"/>
          </w:divBdr>
          <w:divsChild>
            <w:div w:id="61366582">
              <w:marLeft w:val="0"/>
              <w:marRight w:val="0"/>
              <w:marTop w:val="0"/>
              <w:marBottom w:val="0"/>
              <w:divBdr>
                <w:top w:val="none" w:sz="0" w:space="0" w:color="auto"/>
                <w:left w:val="none" w:sz="0" w:space="0" w:color="auto"/>
                <w:bottom w:val="none" w:sz="0" w:space="0" w:color="auto"/>
                <w:right w:val="none" w:sz="0" w:space="0" w:color="auto"/>
              </w:divBdr>
              <w:divsChild>
                <w:div w:id="1817531903">
                  <w:marLeft w:val="-15"/>
                  <w:marRight w:val="-15"/>
                  <w:marTop w:val="0"/>
                  <w:marBottom w:val="0"/>
                  <w:divBdr>
                    <w:top w:val="none" w:sz="0" w:space="0" w:color="auto"/>
                    <w:left w:val="none" w:sz="0" w:space="0" w:color="auto"/>
                    <w:bottom w:val="none" w:sz="0" w:space="0" w:color="auto"/>
                    <w:right w:val="none" w:sz="0" w:space="0" w:color="auto"/>
                  </w:divBdr>
                </w:div>
                <w:div w:id="94700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13114">
      <w:bodyDiv w:val="1"/>
      <w:marLeft w:val="0"/>
      <w:marRight w:val="0"/>
      <w:marTop w:val="0"/>
      <w:marBottom w:val="0"/>
      <w:divBdr>
        <w:top w:val="none" w:sz="0" w:space="0" w:color="auto"/>
        <w:left w:val="none" w:sz="0" w:space="0" w:color="auto"/>
        <w:bottom w:val="none" w:sz="0" w:space="0" w:color="auto"/>
        <w:right w:val="none" w:sz="0" w:space="0" w:color="auto"/>
      </w:divBdr>
    </w:div>
    <w:div w:id="988552319">
      <w:bodyDiv w:val="1"/>
      <w:marLeft w:val="0"/>
      <w:marRight w:val="0"/>
      <w:marTop w:val="0"/>
      <w:marBottom w:val="0"/>
      <w:divBdr>
        <w:top w:val="none" w:sz="0" w:space="0" w:color="auto"/>
        <w:left w:val="none" w:sz="0" w:space="0" w:color="auto"/>
        <w:bottom w:val="none" w:sz="0" w:space="0" w:color="auto"/>
        <w:right w:val="none" w:sz="0" w:space="0" w:color="auto"/>
      </w:divBdr>
    </w:div>
    <w:div w:id="1566721611">
      <w:bodyDiv w:val="1"/>
      <w:marLeft w:val="0"/>
      <w:marRight w:val="0"/>
      <w:marTop w:val="0"/>
      <w:marBottom w:val="0"/>
      <w:divBdr>
        <w:top w:val="none" w:sz="0" w:space="0" w:color="auto"/>
        <w:left w:val="none" w:sz="0" w:space="0" w:color="auto"/>
        <w:bottom w:val="none" w:sz="0" w:space="0" w:color="auto"/>
        <w:right w:val="none" w:sz="0" w:space="0" w:color="auto"/>
      </w:divBdr>
    </w:div>
    <w:div w:id="192849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cleverism.com/lexicon/accounts-receivable/"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investopedia.com/terms/f/futures.asp" TargetMode="Externa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investopedia.com/terms/c/commission.asp"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investopedia.com/terms/p/premium.asp"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investopedia.com/terms/s/strikeprice.asp"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www.cleverism.com/lexicon/accounts-payable/"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investopedia.com/terms/u/underlying-asset.asp"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160</TotalTime>
  <Pages>1</Pages>
  <Words>1600</Words>
  <Characters>9120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dc:creator>
  <cp:keywords/>
  <dc:description/>
  <cp:lastModifiedBy>felix</cp:lastModifiedBy>
  <cp:revision>9</cp:revision>
  <dcterms:created xsi:type="dcterms:W3CDTF">2020-03-24T02:44:00Z</dcterms:created>
  <dcterms:modified xsi:type="dcterms:W3CDTF">2020-03-25T17:20:00Z</dcterms:modified>
</cp:coreProperties>
</file>