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9F" w:rsidRDefault="00585A9E" w:rsidP="00783B9F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color w:val="0000FF"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3053080</wp:posOffset>
            </wp:positionH>
            <wp:positionV relativeFrom="paragraph">
              <wp:posOffset>-389890</wp:posOffset>
            </wp:positionV>
            <wp:extent cx="3085465" cy="946150"/>
            <wp:effectExtent l="19050" t="0" r="635" b="0"/>
            <wp:wrapTight wrapText="bothSides">
              <wp:wrapPolygon edited="0">
                <wp:start x="-133" y="0"/>
                <wp:lineTo x="-133" y="21310"/>
                <wp:lineTo x="21604" y="21310"/>
                <wp:lineTo x="21604" y="0"/>
                <wp:lineTo x="-133" y="0"/>
              </wp:wrapPolygon>
            </wp:wrapTight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00FF"/>
          <w:sz w:val="32"/>
          <w:szCs w:val="32"/>
          <w:u w:val="single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-389890</wp:posOffset>
            </wp:positionV>
            <wp:extent cx="1296035" cy="956310"/>
            <wp:effectExtent l="19050" t="0" r="0" b="0"/>
            <wp:wrapNone/>
            <wp:docPr id="12" name="Image 3" descr="G:\Home Learning Packages\Documents for SHEFA Schools Principal\Shefa 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Home Learning Packages\Documents for SHEFA Schools Principal\Shefa Logo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0DCF">
        <w:rPr>
          <w:rFonts w:ascii="Times New Roman" w:hAnsi="Times New Roman" w:cs="Times New Roman"/>
          <w:b/>
          <w:noProof/>
          <w:color w:val="0000FF"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-644525</wp:posOffset>
                </wp:positionH>
                <wp:positionV relativeFrom="paragraph">
                  <wp:posOffset>-761365</wp:posOffset>
                </wp:positionV>
                <wp:extent cx="7038975" cy="10323830"/>
                <wp:effectExtent l="36195" t="33655" r="40005" b="3429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103238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503E2" id="Rectangle 2" o:spid="_x0000_s1026" style="position:absolute;margin-left:-50.75pt;margin-top:-59.95pt;width:554.25pt;height:812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sy44gIAAAwGAAAOAAAAZHJzL2Uyb0RvYy54bWysVF1v2jAUfZ+0/2D5nSYhgaRRQ0UpTJP2&#10;Ua2d9mxih1h17Mw2hG7af9+1DYyuL9NUkCJffxyfe33OvbredwLtmDZcyQonFzFGTNaKcrmp8NeH&#10;1ajAyFgiKRFKsgo/MYOvZ2/fXA19ycaqVYIyjQBEmnLoK9xa25dRZOqWdcRcqJ5JWGyU7oiFUG8i&#10;qskA6J2IxnE8jQalaa9VzYyB2duwiGcev2lYbT83jWEWiQoDN+u/2n/X7hvNrki50aRveX2gQf6D&#10;RUe4hEtPULfEErTV/AVUx2utjGrsRa26SDUNr5nPAbJJ4r+yuW9Jz3wuUBzTn8pkXg+2/rS704jT&#10;CmcYSdLBE32BohG5EQyNXXmG3pSw676/0y5B039Q9aNBUi1a2MXmWquhZYQCqcTtj54dcIGBo2g9&#10;fFQU0MnWKl+pfaM7Bwg1QHv/IE+nB2F7i2qYzOO0uMwnGNWwlsTpOC1S/2YRKY/ne23sO6Y65AYV&#10;1sDe45PdB2MdH1Iet3j+SnC64kL4wMmMLYRGOwICETbxR8W2A7JhLondL+gE5kFNYf5IwyvVQfib&#10;zDm6kGio8DSdwHlUdz0U2YLMHh/ag1ie7T4BBXz6+KpcOm7BZ4J3FS7OMnIPt5TUu8ASLsIYSiak&#10;qw/zDgp1hGhvYejn4X28un/OV5M4z9JilOeTdJSly3h0U6wWo/kimU7z5c3iZpn8ckVNsrLllDK5&#10;9JjmaLYk+zcxH2wfbHKy24mgY6W2kON9SwdEuZNCOrkcJxgC8Ps4D1kjIjbQqGqrMdLKfuO29S5z&#10;0nMYRm/WJz0UU/f3oj5D9w99dnH0IrewYw+lgkoeq+Z94awQLLVW9AlsARy89qGFwqBV+gdGA7Sj&#10;CpvvW6IZRuK9BGtdJlnm+pcPskk+hkCfr6zPV4isAQrkhlEYLmzoedte800LNwVxSTUHOzbc+8RZ&#10;NbAC3i6AluMzOLRH19POY7/rTxOf/QYAAP//AwBQSwMEFAAGAAgAAAAhALy5zIvjAAAADwEAAA8A&#10;AABkcnMvZG93bnJldi54bWxMj1FLwzAUhd8F/0O4gi+yJRWqtms6piCIIOKc0Mesydq65qYkWVf/&#10;vbdP+nYO9+Pcc4r1ZHs2Gh86hxKSpQBmsHa6w0bC7vN58QAsRIVa9Q6NhB8TYF1eXhQq1+6MH2bc&#10;xoZRCIZcSWhjHHLOQ90aq8LSDQbpdnDeqkjWN1x7daZw2/NbIe64VR3Sh1YN5qk19XF7shL88XH8&#10;en0fX/zmptrVb1h9T2kl5fXVtFkBi2aKfzDM9ak6lNRp706oA+slLBKRpMTOKskyYDMjxD0N3JNK&#10;RZoBLwv+f0f5CwAA//8DAFBLAQItABQABgAIAAAAIQC2gziS/gAAAOEBAAATAAAAAAAAAAAAAAAA&#10;AAAAAABbQ29udGVudF9UeXBlc10ueG1sUEsBAi0AFAAGAAgAAAAhADj9If/WAAAAlAEAAAsAAAAA&#10;AAAAAAAAAAAALwEAAF9yZWxzLy5yZWxzUEsBAi0AFAAGAAgAAAAhAOnKzLjiAgAADAYAAA4AAAAA&#10;AAAAAAAAAAAALgIAAGRycy9lMm9Eb2MueG1sUEsBAi0AFAAGAAgAAAAhALy5zIvjAAAADwEAAA8A&#10;AAAAAAAAAAAAAAAAPAUAAGRycy9kb3ducmV2LnhtbFBLBQYAAAAABAAEAPMAAABMBgAAAAA=&#10;" fillcolor="white [3201]" strokecolor="black [3200]" strokeweight="5pt">
                <v:stroke linestyle="thickThin"/>
                <v:shadow color="#868686"/>
              </v:rect>
            </w:pict>
          </mc:Fallback>
        </mc:AlternateContent>
      </w:r>
    </w:p>
    <w:p w:rsidR="00783B9F" w:rsidRDefault="00783B9F" w:rsidP="00783B9F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</w:p>
    <w:p w:rsidR="00783B9F" w:rsidRDefault="00783B9F" w:rsidP="00783B9F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</w:p>
    <w:p w:rsidR="00783B9F" w:rsidRPr="00AB13CA" w:rsidRDefault="00783B9F" w:rsidP="00783B9F">
      <w:pPr>
        <w:rPr>
          <w:rFonts w:ascii="Times New Roman" w:hAnsi="Times New Roman" w:cs="Times New Roman"/>
          <w:sz w:val="32"/>
          <w:szCs w:val="32"/>
        </w:rPr>
      </w:pPr>
    </w:p>
    <w:p w:rsidR="00783B9F" w:rsidRDefault="00783B9F" w:rsidP="00783B9F">
      <w:pPr>
        <w:rPr>
          <w:rFonts w:ascii="Times New Roman" w:hAnsi="Times New Roman" w:cs="Times New Roman"/>
          <w:sz w:val="32"/>
          <w:szCs w:val="32"/>
        </w:rPr>
      </w:pPr>
    </w:p>
    <w:p w:rsidR="00783B9F" w:rsidRPr="00AB13CA" w:rsidRDefault="00783B9F" w:rsidP="00783B9F">
      <w:pPr>
        <w:rPr>
          <w:rFonts w:ascii="Times New Roman" w:hAnsi="Times New Roman" w:cs="Times New Roman"/>
          <w:sz w:val="32"/>
          <w:szCs w:val="32"/>
        </w:rPr>
      </w:pPr>
    </w:p>
    <w:p w:rsidR="00D5176F" w:rsidRPr="00D5176F" w:rsidRDefault="00D5176F" w:rsidP="00783B9F">
      <w:pPr>
        <w:spacing w:after="0" w:line="240" w:lineRule="auto"/>
        <w:jc w:val="center"/>
        <w:rPr>
          <w:rFonts w:ascii="Cooper Std Black" w:hAnsi="Cooper Std Black" w:cs="Times New Roman"/>
          <w:color w:val="0000FF"/>
          <w:sz w:val="144"/>
          <w:szCs w:val="144"/>
        </w:rPr>
      </w:pPr>
      <w:r w:rsidRPr="00D5176F">
        <w:rPr>
          <w:rFonts w:ascii="Cooper Std Black" w:hAnsi="Cooper Std Black" w:cs="Times New Roman"/>
          <w:color w:val="0000FF"/>
          <w:sz w:val="144"/>
          <w:szCs w:val="144"/>
        </w:rPr>
        <w:t xml:space="preserve">Central School </w:t>
      </w:r>
    </w:p>
    <w:p w:rsidR="00783B9F" w:rsidRPr="005235BC" w:rsidRDefault="00783B9F" w:rsidP="00783B9F">
      <w:pPr>
        <w:spacing w:after="0" w:line="240" w:lineRule="auto"/>
        <w:jc w:val="center"/>
        <w:rPr>
          <w:rFonts w:ascii="Cooper Std Black" w:hAnsi="Cooper Std Black" w:cs="Times New Roman"/>
          <w:sz w:val="96"/>
          <w:szCs w:val="96"/>
        </w:rPr>
      </w:pPr>
      <w:r w:rsidRPr="00D5176F">
        <w:rPr>
          <w:rFonts w:ascii="Cooper Std Black" w:hAnsi="Cooper Std Black" w:cs="Times New Roman"/>
          <w:color w:val="0000FF"/>
          <w:sz w:val="72"/>
          <w:szCs w:val="72"/>
        </w:rPr>
        <w:t>Home School Package</w:t>
      </w:r>
    </w:p>
    <w:p w:rsidR="00783B9F" w:rsidRPr="00AB13CA" w:rsidRDefault="00783B9F" w:rsidP="00783B9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83B9F" w:rsidRPr="00965A24" w:rsidRDefault="00783B9F" w:rsidP="00783B9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65A24">
        <w:rPr>
          <w:rFonts w:ascii="Times New Roman" w:hAnsi="Times New Roman" w:cs="Times New Roman"/>
          <w:b/>
          <w:color w:val="0000FF"/>
          <w:sz w:val="48"/>
          <w:szCs w:val="48"/>
        </w:rPr>
        <w:t>Year</w:t>
      </w:r>
      <w:r w:rsidR="00FE128D" w:rsidRPr="00965A24">
        <w:rPr>
          <w:rFonts w:ascii="Times New Roman" w:hAnsi="Times New Roman" w:cs="Times New Roman"/>
          <w:b/>
          <w:color w:val="0000FF"/>
          <w:sz w:val="48"/>
          <w:szCs w:val="48"/>
        </w:rPr>
        <w:t> </w:t>
      </w:r>
      <w:r w:rsidR="00F63C97">
        <w:rPr>
          <w:rFonts w:ascii="Times New Roman" w:hAnsi="Times New Roman" w:cs="Times New Roman"/>
          <w:b/>
          <w:color w:val="0000FF"/>
          <w:sz w:val="48"/>
          <w:szCs w:val="48"/>
        </w:rPr>
        <w:t>12</w:t>
      </w:r>
      <w:r w:rsidR="002C4AEA">
        <w:rPr>
          <w:rFonts w:ascii="Times New Roman" w:hAnsi="Times New Roman" w:cs="Times New Roman"/>
          <w:b/>
          <w:color w:val="0000FF"/>
          <w:sz w:val="48"/>
          <w:szCs w:val="48"/>
        </w:rPr>
        <w:t xml:space="preserve"> </w:t>
      </w:r>
      <w:r w:rsidR="00FE128D" w:rsidRPr="00965A24">
        <w:rPr>
          <w:rFonts w:ascii="Times New Roman" w:hAnsi="Times New Roman" w:cs="Times New Roman"/>
          <w:b/>
          <w:color w:val="0000FF"/>
          <w:sz w:val="48"/>
          <w:szCs w:val="48"/>
        </w:rPr>
        <w:t>:</w:t>
      </w:r>
      <w:r w:rsidR="002C4AEA">
        <w:rPr>
          <w:rFonts w:ascii="Times New Roman" w:hAnsi="Times New Roman" w:cs="Times New Roman"/>
          <w:b/>
          <w:color w:val="0000FF"/>
          <w:sz w:val="48"/>
          <w:szCs w:val="48"/>
        </w:rPr>
        <w:t xml:space="preserve"> Biology</w:t>
      </w:r>
    </w:p>
    <w:p w:rsidR="00783B9F" w:rsidRPr="00AB13CA" w:rsidRDefault="00783B9F" w:rsidP="00783B9F">
      <w:pPr>
        <w:rPr>
          <w:rFonts w:ascii="Times New Roman" w:hAnsi="Times New Roman" w:cs="Times New Roman"/>
          <w:sz w:val="32"/>
          <w:szCs w:val="32"/>
        </w:rPr>
      </w:pPr>
    </w:p>
    <w:p w:rsidR="00783B9F" w:rsidRPr="00AB13CA" w:rsidRDefault="00783B9F" w:rsidP="00783B9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83B9F" w:rsidRPr="00AB13CA" w:rsidRDefault="00783B9F" w:rsidP="00783B9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83B9F" w:rsidRPr="00AB13CA" w:rsidRDefault="00783B9F" w:rsidP="00783B9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83B9F" w:rsidRPr="00AB13CA" w:rsidRDefault="00783B9F" w:rsidP="00783B9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83B9F" w:rsidRPr="0057153B" w:rsidRDefault="00783B9F" w:rsidP="00783B9F">
      <w:p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783B9F" w:rsidRDefault="00965A24"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437515</wp:posOffset>
            </wp:positionH>
            <wp:positionV relativeFrom="paragraph">
              <wp:posOffset>131445</wp:posOffset>
            </wp:positionV>
            <wp:extent cx="4530090" cy="1668780"/>
            <wp:effectExtent l="19050" t="0" r="3810" b="0"/>
            <wp:wrapTight wrapText="bothSides">
              <wp:wrapPolygon edited="0">
                <wp:start x="-91" y="0"/>
                <wp:lineTo x="-91" y="21452"/>
                <wp:lineTo x="21618" y="21452"/>
                <wp:lineTo x="21618" y="0"/>
                <wp:lineTo x="-91" y="0"/>
              </wp:wrapPolygon>
            </wp:wrapTight>
            <wp:docPr id="2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09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3B9F" w:rsidRDefault="00783B9F"/>
    <w:p w:rsidR="00FE128D" w:rsidRDefault="00FE128D"/>
    <w:p w:rsidR="00783B9F" w:rsidRDefault="00783B9F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85A9E" w:rsidRDefault="00585A9E" w:rsidP="001577E3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  <w:lang w:val="en-US"/>
        </w:rPr>
      </w:pPr>
    </w:p>
    <w:p w:rsidR="00585A9E" w:rsidRDefault="00585A9E" w:rsidP="001577E3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  <w:lang w:val="en-US"/>
        </w:rPr>
      </w:pPr>
    </w:p>
    <w:p w:rsidR="00FE128D" w:rsidRDefault="00FE128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36FBF" w:rsidRPr="004D4BB2" w:rsidRDefault="00FE128D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  <w:lastRenderedPageBreak/>
        <w:t>LESSON Plan</w:t>
      </w:r>
    </w:p>
    <w:p w:rsidR="00C45B39" w:rsidRPr="004D4BB2" w:rsidRDefault="00C45B3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686"/>
        <w:gridCol w:w="8138"/>
      </w:tblGrid>
      <w:tr w:rsidR="003572C7" w:rsidRPr="00AE0599" w:rsidTr="00E15080">
        <w:tc>
          <w:tcPr>
            <w:tcW w:w="2235" w:type="dxa"/>
          </w:tcPr>
          <w:p w:rsidR="0065474F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235674</wp:posOffset>
                  </wp:positionH>
                  <wp:positionV relativeFrom="paragraph">
                    <wp:posOffset>39976</wp:posOffset>
                  </wp:positionV>
                  <wp:extent cx="693331" cy="677562"/>
                  <wp:effectExtent l="19050" t="0" r="0" b="0"/>
                  <wp:wrapNone/>
                  <wp:docPr id="2" name="Image 4" descr="G:\Home Learning Packages\Documents for SHEFA Schools Principal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Home Learning Packages\Documents for SHEFA Schools Principal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6929" t="8108" r="20985" b="11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168" cy="677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5474F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5474F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5474F" w:rsidRPr="00353959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     Date</w:t>
            </w:r>
          </w:p>
        </w:tc>
        <w:tc>
          <w:tcPr>
            <w:tcW w:w="7053" w:type="dxa"/>
          </w:tcPr>
          <w:p w:rsidR="0054159D" w:rsidRDefault="007F7FAE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Term 2 Week 8</w:t>
            </w:r>
          </w:p>
          <w:p w:rsidR="007F7FAE" w:rsidRDefault="007F7FAE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7FAE" w:rsidRDefault="009B00F0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Thursday – 9</w:t>
            </w:r>
            <w:r w:rsidR="0073279D">
              <w:rPr>
                <w:rFonts w:ascii="Times New Roman" w:hAnsi="Times New Roman" w:cs="Times New Roman"/>
                <w:sz w:val="32"/>
                <w:szCs w:val="32"/>
              </w:rPr>
              <w:t xml:space="preserve">th </w:t>
            </w:r>
            <w:r w:rsidR="007F7FAE">
              <w:rPr>
                <w:rFonts w:ascii="Times New Roman" w:hAnsi="Times New Roman" w:cs="Times New Roman"/>
                <w:sz w:val="32"/>
                <w:szCs w:val="32"/>
              </w:rPr>
              <w:t>July, 2020</w:t>
            </w:r>
          </w:p>
        </w:tc>
      </w:tr>
      <w:tr w:rsidR="003572C7" w:rsidRPr="00AE0599" w:rsidTr="00E15080">
        <w:tc>
          <w:tcPr>
            <w:tcW w:w="2235" w:type="dxa"/>
          </w:tcPr>
          <w:p w:rsidR="00E15080" w:rsidRPr="004D4BB2" w:rsidRDefault="008D1C6E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130175</wp:posOffset>
                  </wp:positionV>
                  <wp:extent cx="895350" cy="765175"/>
                  <wp:effectExtent l="19050" t="0" r="0" b="0"/>
                  <wp:wrapThrough wrapText="bothSides">
                    <wp:wrapPolygon edited="0">
                      <wp:start x="-460" y="0"/>
                      <wp:lineTo x="-460" y="20973"/>
                      <wp:lineTo x="21600" y="20973"/>
                      <wp:lineTo x="21600" y="0"/>
                      <wp:lineTo x="-460" y="0"/>
                    </wp:wrapPolygon>
                  </wp:wrapThrough>
                  <wp:docPr id="1" name="Image 1" descr="G:\Home Learning Packages\Documents for SHEFA Schools Principal\tit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Home Learning Packages\Documents for SHEFA Schools Principal\tit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6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53" w:type="dxa"/>
          </w:tcPr>
          <w:p w:rsidR="00563A9B" w:rsidRDefault="00563A9B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5080" w:rsidRDefault="008F6E3C" w:rsidP="00450BD3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Strand 4</w:t>
            </w:r>
            <w:r w:rsidR="00FE128D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 :</w:t>
            </w: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Environmental Biology</w:t>
            </w:r>
          </w:p>
          <w:p w:rsidR="008F6E3C" w:rsidRDefault="008F6E3C" w:rsidP="00450BD3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Sub-strand 4.1 : Communities</w:t>
            </w:r>
          </w:p>
          <w:p w:rsidR="0048791A" w:rsidRPr="0048791A" w:rsidRDefault="00CE0014" w:rsidP="00450BD3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Lesson number</w:t>
            </w:r>
            <w:r w:rsidR="00FE128D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 :</w:t>
            </w:r>
            <w:r w:rsidR="009B00F0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4</w:t>
            </w:r>
          </w:p>
        </w:tc>
      </w:tr>
      <w:tr w:rsidR="003572C7" w:rsidRPr="00AE0599" w:rsidTr="00E15080">
        <w:tc>
          <w:tcPr>
            <w:tcW w:w="2235" w:type="dxa"/>
          </w:tcPr>
          <w:p w:rsidR="00E15080" w:rsidRPr="00E15080" w:rsidRDefault="00E15080" w:rsidP="003F56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893134" cy="893134"/>
                  <wp:effectExtent l="0" t="0" r="0" b="0"/>
                  <wp:docPr id="9" name="Picture 9" descr="Learning outco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earning outco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30" cy="89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5474F">
              <w:rPr>
                <w:rFonts w:ascii="Times New Roman" w:hAnsi="Times New Roman" w:cs="Times New Roman"/>
                <w:sz w:val="32"/>
                <w:szCs w:val="32"/>
              </w:rPr>
              <w:t>Learning outcomes</w:t>
            </w:r>
          </w:p>
        </w:tc>
        <w:tc>
          <w:tcPr>
            <w:tcW w:w="7053" w:type="dxa"/>
          </w:tcPr>
          <w:p w:rsidR="00E86BF9" w:rsidRPr="002C6F47" w:rsidRDefault="002C6F47" w:rsidP="00D0536F">
            <w:pPr>
              <w:pStyle w:val="ListParagraph"/>
              <w:numPr>
                <w:ilvl w:val="0"/>
                <w:numId w:val="14"/>
              </w:numPr>
              <w:ind w:left="346" w:hanging="346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Distinguish between the following relationships giving specific examples of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each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mutualism (symbiosis) and commensalism</w:t>
            </w:r>
            <w:r w:rsidR="00417CB7" w:rsidRPr="007327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(BIO4.1.3.4</w:t>
            </w:r>
            <w:r w:rsidR="00B217DB" w:rsidRPr="007327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Skill Level 3</w:t>
            </w:r>
            <w:r w:rsidR="006C2327" w:rsidRPr="007327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)</w:t>
            </w:r>
          </w:p>
        </w:tc>
      </w:tr>
      <w:tr w:rsidR="003572C7" w:rsidRPr="00AE0599" w:rsidTr="00E15080">
        <w:tc>
          <w:tcPr>
            <w:tcW w:w="2235" w:type="dxa"/>
          </w:tcPr>
          <w:p w:rsidR="004043CF" w:rsidRPr="00EC220D" w:rsidRDefault="003F56B7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277495</wp:posOffset>
                  </wp:positionV>
                  <wp:extent cx="670560" cy="744220"/>
                  <wp:effectExtent l="19050" t="0" r="0" b="0"/>
                  <wp:wrapSquare wrapText="bothSides"/>
                  <wp:docPr id="8" name="Picture 8" descr="Learners note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arners note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44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043CF" w:rsidRPr="00EC220D" w:rsidRDefault="004043C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5474F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5474F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5474F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4043CF" w:rsidRPr="00EC220D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Learners notes</w:t>
            </w:r>
          </w:p>
        </w:tc>
        <w:tc>
          <w:tcPr>
            <w:tcW w:w="7053" w:type="dxa"/>
          </w:tcPr>
          <w:p w:rsidR="00027E99" w:rsidRDefault="00F87BB3" w:rsidP="00027E99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proofErr w:type="spellStart"/>
            <w:r w:rsidRPr="00F87BB3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Commensalism</w:t>
            </w:r>
            <w:proofErr w:type="spellEnd"/>
          </w:p>
          <w:p w:rsidR="00F87BB3" w:rsidRDefault="00F87BB3" w:rsidP="00F87BB3">
            <w:pPr>
              <w:pStyle w:val="ListParagraph"/>
              <w:numPr>
                <w:ilvl w:val="0"/>
                <w:numId w:val="19"/>
              </w:numPr>
              <w:ind w:left="271" w:hanging="27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87BB3">
              <w:rPr>
                <w:rFonts w:ascii="Times New Roman" w:hAnsi="Times New Roman" w:cs="Times New Roman"/>
                <w:sz w:val="32"/>
                <w:szCs w:val="32"/>
              </w:rPr>
              <w:t>Commensalism</w:t>
            </w:r>
            <w:proofErr w:type="spellEnd"/>
            <w:r w:rsidRPr="00F87BB3">
              <w:rPr>
                <w:rFonts w:ascii="Times New Roman" w:hAnsi="Times New Roman" w:cs="Times New Roman"/>
                <w:sz w:val="32"/>
                <w:szCs w:val="32"/>
              </w:rPr>
              <w:t xml:space="preserve"> is a relationship that occurs </w:t>
            </w:r>
            <w:proofErr w:type="spellStart"/>
            <w:r w:rsidRPr="00F87BB3">
              <w:rPr>
                <w:rFonts w:ascii="Times New Roman" w:hAnsi="Times New Roman" w:cs="Times New Roman"/>
                <w:sz w:val="32"/>
                <w:szCs w:val="32"/>
              </w:rPr>
              <w:t>where</w:t>
            </w:r>
            <w:proofErr w:type="spellEnd"/>
            <w:r w:rsidRPr="00F87BB3">
              <w:rPr>
                <w:rFonts w:ascii="Times New Roman" w:hAnsi="Times New Roman" w:cs="Times New Roman"/>
                <w:sz w:val="32"/>
                <w:szCs w:val="32"/>
              </w:rPr>
              <w:t xml:space="preserve"> one </w:t>
            </w:r>
            <w:proofErr w:type="spellStart"/>
            <w:r w:rsidRPr="00F87BB3">
              <w:rPr>
                <w:rFonts w:ascii="Times New Roman" w:hAnsi="Times New Roman" w:cs="Times New Roman"/>
                <w:sz w:val="32"/>
                <w:szCs w:val="32"/>
              </w:rPr>
              <w:t>species</w:t>
            </w:r>
            <w:proofErr w:type="spellEnd"/>
            <w:r w:rsidRPr="00F87B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87BB3">
              <w:rPr>
                <w:rFonts w:ascii="Times New Roman" w:hAnsi="Times New Roman" w:cs="Times New Roman"/>
                <w:sz w:val="32"/>
                <w:szCs w:val="32"/>
              </w:rPr>
              <w:t>benefits</w:t>
            </w:r>
            <w:proofErr w:type="spellEnd"/>
            <w:r w:rsidRPr="00F87BB3">
              <w:rPr>
                <w:rFonts w:ascii="Times New Roman" w:hAnsi="Times New Roman" w:cs="Times New Roman"/>
                <w:sz w:val="32"/>
                <w:szCs w:val="32"/>
              </w:rPr>
              <w:t xml:space="preserve"> from </w:t>
            </w:r>
            <w:proofErr w:type="spellStart"/>
            <w:r w:rsidRPr="00F87BB3">
              <w:rPr>
                <w:rFonts w:ascii="Times New Roman" w:hAnsi="Times New Roman" w:cs="Times New Roman"/>
                <w:sz w:val="32"/>
                <w:szCs w:val="32"/>
              </w:rPr>
              <w:t>another</w:t>
            </w:r>
            <w:proofErr w:type="spellEnd"/>
            <w:r w:rsidRPr="00F87B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87BB3">
              <w:rPr>
                <w:rFonts w:ascii="Times New Roman" w:hAnsi="Times New Roman" w:cs="Times New Roman"/>
                <w:sz w:val="32"/>
                <w:szCs w:val="32"/>
              </w:rPr>
              <w:t>species</w:t>
            </w:r>
            <w:proofErr w:type="spellEnd"/>
            <w:r w:rsidRPr="00F87BB3">
              <w:rPr>
                <w:rFonts w:ascii="Times New Roman" w:hAnsi="Times New Roman" w:cs="Times New Roman"/>
                <w:sz w:val="32"/>
                <w:szCs w:val="32"/>
              </w:rPr>
              <w:t xml:space="preserve"> but </w:t>
            </w:r>
            <w:proofErr w:type="spellStart"/>
            <w:r w:rsidRPr="00F87BB3">
              <w:rPr>
                <w:rFonts w:ascii="Times New Roman" w:hAnsi="Times New Roman" w:cs="Times New Roman"/>
                <w:sz w:val="32"/>
                <w:szCs w:val="32"/>
              </w:rPr>
              <w:t>does</w:t>
            </w:r>
            <w:proofErr w:type="spellEnd"/>
            <w:r w:rsidRPr="00F87BB3">
              <w:rPr>
                <w:rFonts w:ascii="Times New Roman" w:hAnsi="Times New Roman" w:cs="Times New Roman"/>
                <w:sz w:val="32"/>
                <w:szCs w:val="32"/>
              </w:rPr>
              <w:t xml:space="preserve"> not </w:t>
            </w:r>
            <w:proofErr w:type="spellStart"/>
            <w:r w:rsidRPr="00F87BB3">
              <w:rPr>
                <w:rFonts w:ascii="Times New Roman" w:hAnsi="Times New Roman" w:cs="Times New Roman"/>
                <w:sz w:val="32"/>
                <w:szCs w:val="32"/>
              </w:rPr>
              <w:t>harm</w:t>
            </w:r>
            <w:proofErr w:type="spellEnd"/>
            <w:r w:rsidRPr="00F87B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87BB3"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 w:rsidRPr="00F87BB3">
              <w:rPr>
                <w:rFonts w:ascii="Times New Roman" w:hAnsi="Times New Roman" w:cs="Times New Roman"/>
                <w:sz w:val="32"/>
                <w:szCs w:val="32"/>
              </w:rPr>
              <w:t xml:space="preserve"> in </w:t>
            </w:r>
            <w:proofErr w:type="spellStart"/>
            <w:r w:rsidRPr="00F87BB3">
              <w:rPr>
                <w:rFonts w:ascii="Times New Roman" w:hAnsi="Times New Roman" w:cs="Times New Roman"/>
                <w:sz w:val="32"/>
                <w:szCs w:val="32"/>
              </w:rPr>
              <w:t>any</w:t>
            </w:r>
            <w:proofErr w:type="spellEnd"/>
            <w:r w:rsidRPr="00F87B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87BB3">
              <w:rPr>
                <w:rFonts w:ascii="Times New Roman" w:hAnsi="Times New Roman" w:cs="Times New Roman"/>
                <w:sz w:val="32"/>
                <w:szCs w:val="32"/>
              </w:rPr>
              <w:t>way</w:t>
            </w:r>
            <w:proofErr w:type="spellEnd"/>
            <w:r w:rsidRPr="00F87BB3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F87BB3">
              <w:rPr>
                <w:rFonts w:ascii="Times New Roman" w:hAnsi="Times New Roman" w:cs="Times New Roman"/>
                <w:sz w:val="32"/>
                <w:szCs w:val="32"/>
              </w:rPr>
              <w:t>Usually</w:t>
            </w:r>
            <w:proofErr w:type="spellEnd"/>
            <w:r w:rsidRPr="00F87BB3">
              <w:rPr>
                <w:rFonts w:ascii="Times New Roman" w:hAnsi="Times New Roman" w:cs="Times New Roman"/>
                <w:sz w:val="32"/>
                <w:szCs w:val="32"/>
              </w:rPr>
              <w:t xml:space="preserve">, one </w:t>
            </w:r>
            <w:proofErr w:type="spellStart"/>
            <w:r w:rsidRPr="00F87BB3">
              <w:rPr>
                <w:rFonts w:ascii="Times New Roman" w:hAnsi="Times New Roman" w:cs="Times New Roman"/>
                <w:sz w:val="32"/>
                <w:szCs w:val="32"/>
              </w:rPr>
              <w:t>member</w:t>
            </w:r>
            <w:proofErr w:type="spellEnd"/>
            <w:r w:rsidRPr="00F87BB3">
              <w:rPr>
                <w:rFonts w:ascii="Times New Roman" w:hAnsi="Times New Roman" w:cs="Times New Roman"/>
                <w:sz w:val="32"/>
                <w:szCs w:val="32"/>
              </w:rPr>
              <w:t xml:space="preserve"> of the relationship </w:t>
            </w:r>
            <w:proofErr w:type="spellStart"/>
            <w:r w:rsidRPr="00F87BB3">
              <w:rPr>
                <w:rFonts w:ascii="Times New Roman" w:hAnsi="Times New Roman" w:cs="Times New Roman"/>
                <w:sz w:val="32"/>
                <w:szCs w:val="32"/>
              </w:rPr>
              <w:t>obtains</w:t>
            </w:r>
            <w:proofErr w:type="spellEnd"/>
            <w:r w:rsidRPr="00F87B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87BB3">
              <w:rPr>
                <w:rFonts w:ascii="Times New Roman" w:hAnsi="Times New Roman" w:cs="Times New Roman"/>
                <w:sz w:val="32"/>
                <w:szCs w:val="32"/>
              </w:rPr>
              <w:t>food</w:t>
            </w:r>
            <w:proofErr w:type="spellEnd"/>
            <w:r w:rsidRPr="00F87BB3">
              <w:rPr>
                <w:rFonts w:ascii="Times New Roman" w:hAnsi="Times New Roman" w:cs="Times New Roman"/>
                <w:sz w:val="32"/>
                <w:szCs w:val="32"/>
              </w:rPr>
              <w:t xml:space="preserve"> from the other.</w:t>
            </w:r>
          </w:p>
          <w:p w:rsidR="00F87BB3" w:rsidRDefault="001B3726" w:rsidP="00F87BB3">
            <w:pPr>
              <w:pStyle w:val="ListParagraph"/>
              <w:numPr>
                <w:ilvl w:val="0"/>
                <w:numId w:val="19"/>
              </w:numPr>
              <w:ind w:left="271" w:hanging="27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Examples :</w:t>
            </w:r>
          </w:p>
          <w:p w:rsidR="001B3726" w:rsidRDefault="001B3726" w:rsidP="00F87BB3">
            <w:pPr>
              <w:pStyle w:val="ListParagraph"/>
              <w:numPr>
                <w:ilvl w:val="0"/>
                <w:numId w:val="19"/>
              </w:numPr>
              <w:ind w:left="271" w:hanging="27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Commensal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relationships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may lead to :</w:t>
            </w:r>
          </w:p>
          <w:p w:rsidR="001B3726" w:rsidRDefault="001B3726" w:rsidP="001B3726">
            <w:pPr>
              <w:ind w:left="1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B3726" w:rsidRPr="001B3726" w:rsidRDefault="001B3726" w:rsidP="001B3726">
            <w:pPr>
              <w:ind w:left="1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proofErr w:type="spellStart"/>
            <w:r w:rsidRPr="001B3726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Mutualism</w:t>
            </w:r>
            <w:proofErr w:type="spellEnd"/>
          </w:p>
          <w:p w:rsidR="001B3726" w:rsidRDefault="001B3726" w:rsidP="001B3726">
            <w:pPr>
              <w:pStyle w:val="ListParagraph"/>
              <w:numPr>
                <w:ilvl w:val="0"/>
                <w:numId w:val="20"/>
              </w:numPr>
              <w:ind w:left="271" w:hanging="271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Mutualism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is a relationship that occurs between two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species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with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both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benefiting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from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In some examples of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mutualism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the association is not essential to the two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species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1B3726" w:rsidRDefault="001B3726" w:rsidP="001B3726">
            <w:pPr>
              <w:pStyle w:val="ListParagraph"/>
              <w:numPr>
                <w:ilvl w:val="0"/>
                <w:numId w:val="20"/>
              </w:numPr>
              <w:ind w:left="271" w:hanging="27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Examples :</w:t>
            </w:r>
          </w:p>
          <w:p w:rsidR="001336DF" w:rsidRDefault="001336DF" w:rsidP="001336D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crab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with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sea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anemones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its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shell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the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crab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obtains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camouflage ; the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sea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anemones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gain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food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scraps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1336DF" w:rsidRPr="001336DF" w:rsidRDefault="001336DF" w:rsidP="001336D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Myna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birds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cattle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the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cattle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get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ticks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and other ectoparasites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removed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from their skin,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which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are a source of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food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for the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mynas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1B3726" w:rsidRDefault="001B3726" w:rsidP="001B3726">
            <w:pPr>
              <w:pStyle w:val="ListParagraph"/>
              <w:numPr>
                <w:ilvl w:val="0"/>
                <w:numId w:val="20"/>
              </w:numPr>
              <w:ind w:left="271" w:hanging="27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Other organisms in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mutualistic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relationships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need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each other to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successfully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survive.</w:t>
            </w:r>
          </w:p>
          <w:p w:rsidR="001B3726" w:rsidRDefault="001B3726" w:rsidP="001B3726">
            <w:pPr>
              <w:pStyle w:val="ListParagraph"/>
              <w:numPr>
                <w:ilvl w:val="0"/>
                <w:numId w:val="20"/>
              </w:numPr>
              <w:ind w:left="271" w:hanging="27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Examples :</w:t>
            </w:r>
          </w:p>
          <w:p w:rsidR="001336DF" w:rsidRDefault="001336DF" w:rsidP="001336D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336DF">
              <w:rPr>
                <w:rFonts w:ascii="Times New Roman" w:hAnsi="Times New Roman" w:cs="Times New Roman"/>
                <w:i/>
                <w:sz w:val="32"/>
                <w:szCs w:val="32"/>
              </w:rPr>
              <w:t>Rhizobium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bacteria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living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inside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root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noodles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clover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provide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nitrogen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for the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clover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 ; the </w:t>
            </w:r>
            <w:r w:rsidRPr="001336DF">
              <w:rPr>
                <w:rFonts w:ascii="Times New Roman" w:hAnsi="Times New Roman" w:cs="Times New Roman"/>
                <w:i/>
                <w:sz w:val="32"/>
                <w:szCs w:val="32"/>
              </w:rPr>
              <w:t>rhizobium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obtain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place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to live.</w:t>
            </w:r>
          </w:p>
          <w:p w:rsidR="001336DF" w:rsidRPr="001336DF" w:rsidRDefault="001336DF" w:rsidP="001336D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Many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species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bacteria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fungi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protozoans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live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inside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part of the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gut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(the rumen) of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animals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such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cows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where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they release digestive enzymes that break cellulose down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into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glucose. The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cows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obtain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sustenance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food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form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the glucose ; the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bacteria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obtain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suitable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habitat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inside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cows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’ rumens.</w:t>
            </w:r>
          </w:p>
          <w:p w:rsidR="00F87BB3" w:rsidRPr="003C09A2" w:rsidRDefault="001B3726" w:rsidP="00027E99">
            <w:pPr>
              <w:pStyle w:val="ListParagraph"/>
              <w:numPr>
                <w:ilvl w:val="0"/>
                <w:numId w:val="20"/>
              </w:numPr>
              <w:ind w:left="271" w:hanging="271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Symbiosis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meaning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living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together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) is used for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any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close association between two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individuals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so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includes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parasitism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commensalism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mutualism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572C7" w:rsidRPr="008D1C6E" w:rsidTr="00E15080">
        <w:tc>
          <w:tcPr>
            <w:tcW w:w="2235" w:type="dxa"/>
          </w:tcPr>
          <w:p w:rsidR="004043CF" w:rsidRDefault="001B35B8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object w:dxaOrig="147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6.5pt" o:ole="">
                  <v:imagedata r:id="rId14" o:title=""/>
                </v:shape>
                <o:OLEObject Type="Embed" ProgID="PBrush" ShapeID="_x0000_i1025" DrawAspect="Content" ObjectID="_1652035318" r:id="rId15"/>
              </w:object>
            </w:r>
          </w:p>
          <w:p w:rsidR="004043CF" w:rsidRPr="00AE0599" w:rsidRDefault="004043CF" w:rsidP="001B35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53" w:type="dxa"/>
          </w:tcPr>
          <w:p w:rsidR="00DB5F51" w:rsidRDefault="00D75F59" w:rsidP="00B36D24">
            <w:hyperlink r:id="rId16" w:history="1">
              <w:r w:rsidRPr="00D75F59">
                <w:rPr>
                  <w:color w:val="0000FF"/>
                  <w:u w:val="single"/>
                </w:rPr>
                <w:t>https://www.youtube.com/watch?v=jBg59_8TXbM</w:t>
              </w:r>
            </w:hyperlink>
          </w:p>
          <w:p w:rsidR="00D75F59" w:rsidRDefault="00D75F59" w:rsidP="00B36D24"/>
          <w:p w:rsidR="00D75F59" w:rsidRPr="002B16F7" w:rsidRDefault="00D75F59" w:rsidP="00B36D24">
            <w:pPr>
              <w:rPr>
                <w:rFonts w:ascii="Times New Roman" w:hAnsi="Times New Roman" w:cs="Times New Roman"/>
                <w:color w:val="0000FF"/>
                <w:sz w:val="32"/>
                <w:szCs w:val="32"/>
                <w:u w:val="single"/>
                <w:lang w:val="en-US"/>
              </w:rPr>
            </w:pPr>
            <w:hyperlink r:id="rId17" w:history="1">
              <w:r w:rsidRPr="00D75F59">
                <w:rPr>
                  <w:color w:val="0000FF"/>
                  <w:u w:val="single"/>
                </w:rPr>
                <w:t>https://www.youtube.com/watch?v=qRn62gtgntY</w:t>
              </w:r>
            </w:hyperlink>
          </w:p>
        </w:tc>
      </w:tr>
      <w:tr w:rsidR="003572C7" w:rsidRPr="004043CF" w:rsidTr="00E15080">
        <w:tc>
          <w:tcPr>
            <w:tcW w:w="2235" w:type="dxa"/>
          </w:tcPr>
          <w:p w:rsidR="00353959" w:rsidRPr="001B35B8" w:rsidRDefault="001B35B8" w:rsidP="001B35B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object w:dxaOrig="1275" w:dyaOrig="1350">
                <v:shape id="_x0000_i1026" type="#_x0000_t75" style="width:63.75pt;height:67.5pt" o:ole="">
                  <v:imagedata r:id="rId18" o:title=""/>
                </v:shape>
                <o:OLEObject Type="Embed" ProgID="PBrush" ShapeID="_x0000_i1026" DrawAspect="Content" ObjectID="_1652035319" r:id="rId19"/>
              </w:object>
            </w:r>
          </w:p>
        </w:tc>
        <w:tc>
          <w:tcPr>
            <w:tcW w:w="7053" w:type="dxa"/>
          </w:tcPr>
          <w:p w:rsidR="00BA4278" w:rsidRPr="00BA4278" w:rsidRDefault="009D5884" w:rsidP="00BA4278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ACTIVITY</w:t>
            </w:r>
          </w:p>
          <w:p w:rsidR="001E5538" w:rsidRPr="004B4745" w:rsidRDefault="001E5538" w:rsidP="001E55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4745" w:rsidRPr="001E5538" w:rsidRDefault="004B4745" w:rsidP="004B4745">
            <w:pPr>
              <w:pStyle w:val="ListParagraph"/>
              <w:numPr>
                <w:ilvl w:val="0"/>
                <w:numId w:val="18"/>
              </w:numPr>
              <w:ind w:left="346" w:hanging="346"/>
              <w:rPr>
                <w:rFonts w:ascii="Times New Roman" w:hAnsi="Times New Roman" w:cs="Times New Roman"/>
                <w:sz w:val="32"/>
                <w:szCs w:val="32"/>
              </w:rPr>
            </w:pPr>
            <w:r w:rsidRPr="004B474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stinguish between mutualism and commensalism giving specific examples.</w:t>
            </w:r>
          </w:p>
          <w:p w:rsidR="001E5538" w:rsidRPr="002E6FB7" w:rsidRDefault="001E5538" w:rsidP="001E553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1E5538" w:rsidRPr="002E6FB7" w:rsidRDefault="001E5538" w:rsidP="001E553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1E5538" w:rsidRPr="002E6FB7" w:rsidRDefault="001E5538" w:rsidP="001E553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1E5538" w:rsidRPr="002E6FB7" w:rsidRDefault="001E5538" w:rsidP="001E553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1E5538" w:rsidRPr="002E6FB7" w:rsidRDefault="001E5538" w:rsidP="001E553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1E5538" w:rsidRPr="002E6FB7" w:rsidRDefault="001E5538" w:rsidP="001E553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1E5538" w:rsidRDefault="001E5538" w:rsidP="001E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1E5538" w:rsidRPr="002E6FB7" w:rsidRDefault="001E5538" w:rsidP="001E553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1E5538" w:rsidRPr="002E6FB7" w:rsidRDefault="001E5538" w:rsidP="001E553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1E5538" w:rsidRPr="002E6FB7" w:rsidRDefault="001E5538" w:rsidP="001E553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1E5538" w:rsidRPr="002E6FB7" w:rsidRDefault="001E5538" w:rsidP="001E553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1E5538" w:rsidRPr="002E6FB7" w:rsidRDefault="001E5538" w:rsidP="001E553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1E5538" w:rsidRPr="002E6FB7" w:rsidRDefault="001E5538" w:rsidP="001E553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B36D24" w:rsidRPr="003C09A2" w:rsidRDefault="001E5538" w:rsidP="001E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  <w:tr w:rsidR="003572C7" w:rsidRPr="004043CF" w:rsidTr="00E15080">
        <w:tc>
          <w:tcPr>
            <w:tcW w:w="2235" w:type="dxa"/>
          </w:tcPr>
          <w:p w:rsidR="00353959" w:rsidRDefault="00353959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353959" w:rsidRDefault="00353959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7620</wp:posOffset>
                  </wp:positionV>
                  <wp:extent cx="864870" cy="1025525"/>
                  <wp:effectExtent l="0" t="0" r="0" b="0"/>
                  <wp:wrapSquare wrapText="bothSides"/>
                  <wp:docPr id="7" name="Picture 7" descr="Referenc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ferenc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1025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B35B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References</w:t>
            </w:r>
          </w:p>
        </w:tc>
        <w:tc>
          <w:tcPr>
            <w:tcW w:w="7053" w:type="dxa"/>
          </w:tcPr>
          <w:p w:rsidR="00103AB3" w:rsidRDefault="00103AB3" w:rsidP="00450BD3">
            <w:proofErr w:type="spellStart"/>
            <w:r>
              <w:t>Bunn</w:t>
            </w:r>
            <w:proofErr w:type="spellEnd"/>
            <w:r>
              <w:t xml:space="preserve">, T. &amp; Roberts, A. (2008). NCEA </w:t>
            </w:r>
            <w:proofErr w:type="spellStart"/>
            <w:r>
              <w:t>Level</w:t>
            </w:r>
            <w:proofErr w:type="spellEnd"/>
            <w:r>
              <w:t xml:space="preserve"> 2 Biology. New </w:t>
            </w:r>
            <w:proofErr w:type="spellStart"/>
            <w:r>
              <w:t>Ze</w:t>
            </w:r>
            <w:r w:rsidR="001B5118">
              <w:t>aland</w:t>
            </w:r>
            <w:proofErr w:type="spellEnd"/>
            <w:r w:rsidR="001B5118">
              <w:t> : ESA Publications, pp 110, 123 - 128</w:t>
            </w:r>
          </w:p>
          <w:p w:rsidR="00103AB3" w:rsidRDefault="00103AB3" w:rsidP="00450BD3"/>
          <w:p w:rsidR="00464315" w:rsidRDefault="00464315" w:rsidP="00450BD3">
            <w:r>
              <w:t xml:space="preserve">Roberts, A. (2011). ESA </w:t>
            </w:r>
            <w:proofErr w:type="spellStart"/>
            <w:r>
              <w:t>Study</w:t>
            </w:r>
            <w:proofErr w:type="spellEnd"/>
            <w:r>
              <w:t xml:space="preserve"> Guide </w:t>
            </w:r>
            <w:proofErr w:type="spellStart"/>
            <w:r>
              <w:t>Level</w:t>
            </w:r>
            <w:proofErr w:type="spellEnd"/>
            <w:r>
              <w:t xml:space="preserve"> 2 Biology. New </w:t>
            </w:r>
            <w:proofErr w:type="spellStart"/>
            <w:r>
              <w:t>Ze</w:t>
            </w:r>
            <w:r w:rsidR="001B5118">
              <w:t>aland</w:t>
            </w:r>
            <w:proofErr w:type="spellEnd"/>
            <w:r w:rsidR="001B5118">
              <w:t> : ESA Publications, pp 151</w:t>
            </w:r>
            <w:r w:rsidR="001A3A58">
              <w:t xml:space="preserve"> – 155</w:t>
            </w:r>
          </w:p>
          <w:p w:rsidR="00464315" w:rsidRDefault="00464315" w:rsidP="00450BD3"/>
          <w:p w:rsidR="00B57365" w:rsidRPr="001B35B8" w:rsidRDefault="00B57365" w:rsidP="00BA42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53959" w:rsidRDefault="00353959" w:rsidP="00353959">
      <w:pPr>
        <w:rPr>
          <w:rFonts w:ascii="Times New Roman" w:hAnsi="Times New Roman" w:cs="Times New Roman"/>
          <w:sz w:val="32"/>
          <w:szCs w:val="32"/>
        </w:rPr>
      </w:pPr>
    </w:p>
    <w:p w:rsidR="001577E3" w:rsidRDefault="001577E3" w:rsidP="00353959">
      <w:pPr>
        <w:rPr>
          <w:rFonts w:ascii="Times New Roman" w:hAnsi="Times New Roman" w:cs="Times New Roman"/>
          <w:sz w:val="32"/>
          <w:szCs w:val="32"/>
        </w:rPr>
      </w:pPr>
    </w:p>
    <w:p w:rsidR="001577E3" w:rsidRDefault="001577E3" w:rsidP="00353959">
      <w:pPr>
        <w:rPr>
          <w:rFonts w:ascii="Times New Roman" w:hAnsi="Times New Roman" w:cs="Times New Roman"/>
          <w:sz w:val="32"/>
          <w:szCs w:val="32"/>
        </w:rPr>
      </w:pPr>
    </w:p>
    <w:p w:rsidR="001577E3" w:rsidRDefault="001577E3" w:rsidP="00353959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1577E3" w:rsidSect="00783B9F">
      <w:footerReference w:type="default" r:id="rId2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5BC" w:rsidRDefault="005235BC" w:rsidP="006C25E9">
      <w:pPr>
        <w:spacing w:after="0" w:line="240" w:lineRule="auto"/>
      </w:pPr>
      <w:r>
        <w:separator/>
      </w:r>
    </w:p>
  </w:endnote>
  <w:endnote w:type="continuationSeparator" w:id="0">
    <w:p w:rsidR="005235BC" w:rsidRDefault="005235BC" w:rsidP="006C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5BC" w:rsidRPr="00D5176F" w:rsidRDefault="005235BC">
    <w:pPr>
      <w:pStyle w:val="Footer"/>
      <w:pBdr>
        <w:top w:val="thinThickSmallGap" w:sz="24" w:space="1" w:color="823B0B" w:themeColor="accent2" w:themeShade="7F"/>
      </w:pBdr>
      <w:rPr>
        <w:rFonts w:ascii="Arial Black" w:hAnsi="Arial Black"/>
        <w:b/>
      </w:rPr>
    </w:pPr>
    <w:r w:rsidRPr="00D5176F">
      <w:rPr>
        <w:rFonts w:ascii="Arial Black" w:hAnsi="Arial Black"/>
        <w:b/>
      </w:rPr>
      <w:t>Central School Home Package</w:t>
    </w:r>
    <w:r w:rsidRPr="00D5176F">
      <w:rPr>
        <w:rFonts w:ascii="Arial Black" w:hAnsi="Arial Black"/>
        <w:b/>
      </w:rPr>
      <w:ptab w:relativeTo="margin" w:alignment="right" w:leader="none"/>
    </w:r>
    <w:r w:rsidRPr="00D5176F">
      <w:rPr>
        <w:rFonts w:ascii="Arial Black" w:hAnsi="Arial Black"/>
        <w:b/>
      </w:rPr>
      <w:t xml:space="preserve">Page </w:t>
    </w:r>
    <w:r w:rsidRPr="00D5176F">
      <w:rPr>
        <w:rFonts w:ascii="Arial Black" w:hAnsi="Arial Black"/>
        <w:b/>
      </w:rPr>
      <w:fldChar w:fldCharType="begin"/>
    </w:r>
    <w:r w:rsidRPr="00D5176F">
      <w:rPr>
        <w:rFonts w:ascii="Arial Black" w:hAnsi="Arial Black"/>
        <w:b/>
      </w:rPr>
      <w:instrText xml:space="preserve"> PAGE   \* MERGEFORMAT </w:instrText>
    </w:r>
    <w:r w:rsidRPr="00D5176F">
      <w:rPr>
        <w:rFonts w:ascii="Arial Black" w:hAnsi="Arial Black"/>
        <w:b/>
      </w:rPr>
      <w:fldChar w:fldCharType="separate"/>
    </w:r>
    <w:r w:rsidR="003C09A2">
      <w:rPr>
        <w:rFonts w:ascii="Arial Black" w:hAnsi="Arial Black"/>
        <w:b/>
        <w:noProof/>
      </w:rPr>
      <w:t>4</w:t>
    </w:r>
    <w:r w:rsidRPr="00D5176F">
      <w:rPr>
        <w:rFonts w:ascii="Arial Black" w:hAnsi="Arial Black"/>
        <w:b/>
      </w:rPr>
      <w:fldChar w:fldCharType="end"/>
    </w:r>
  </w:p>
  <w:p w:rsidR="005235BC" w:rsidRPr="00D5176F" w:rsidRDefault="005235BC">
    <w:pPr>
      <w:pStyle w:val="Footer"/>
      <w:rPr>
        <w:rFonts w:ascii="Arial Black" w:hAnsi="Arial Black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5BC" w:rsidRDefault="005235BC" w:rsidP="006C25E9">
      <w:pPr>
        <w:spacing w:after="0" w:line="240" w:lineRule="auto"/>
      </w:pPr>
      <w:r>
        <w:separator/>
      </w:r>
    </w:p>
  </w:footnote>
  <w:footnote w:type="continuationSeparator" w:id="0">
    <w:p w:rsidR="005235BC" w:rsidRDefault="005235BC" w:rsidP="006C2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7ADF"/>
    <w:multiLevelType w:val="hybridMultilevel"/>
    <w:tmpl w:val="33C2E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5218F"/>
    <w:multiLevelType w:val="hybridMultilevel"/>
    <w:tmpl w:val="607CEE06"/>
    <w:lvl w:ilvl="0" w:tplc="126E7C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BC2522"/>
    <w:multiLevelType w:val="hybridMultilevel"/>
    <w:tmpl w:val="7BBE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C65E4"/>
    <w:multiLevelType w:val="hybridMultilevel"/>
    <w:tmpl w:val="6D584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275F6"/>
    <w:multiLevelType w:val="hybridMultilevel"/>
    <w:tmpl w:val="2F7E842A"/>
    <w:lvl w:ilvl="0" w:tplc="721E55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7363D"/>
    <w:multiLevelType w:val="hybridMultilevel"/>
    <w:tmpl w:val="8AA2CB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2072A"/>
    <w:multiLevelType w:val="hybridMultilevel"/>
    <w:tmpl w:val="BC50DDD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94275"/>
    <w:multiLevelType w:val="hybridMultilevel"/>
    <w:tmpl w:val="DD7A173C"/>
    <w:lvl w:ilvl="0" w:tplc="69B84F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76834"/>
    <w:multiLevelType w:val="hybridMultilevel"/>
    <w:tmpl w:val="D6E0F08A"/>
    <w:lvl w:ilvl="0" w:tplc="0A44308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7D00F7A"/>
    <w:multiLevelType w:val="hybridMultilevel"/>
    <w:tmpl w:val="E5245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76D06"/>
    <w:multiLevelType w:val="hybridMultilevel"/>
    <w:tmpl w:val="9726192A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1" w15:restartNumberingAfterBreak="0">
    <w:nsid w:val="37BA0B26"/>
    <w:multiLevelType w:val="hybridMultilevel"/>
    <w:tmpl w:val="E69697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C47DC"/>
    <w:multiLevelType w:val="hybridMultilevel"/>
    <w:tmpl w:val="C7CC8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75C3D"/>
    <w:multiLevelType w:val="hybridMultilevel"/>
    <w:tmpl w:val="8D080774"/>
    <w:lvl w:ilvl="0" w:tplc="09729786">
      <w:start w:val="1"/>
      <w:numFmt w:val="lowerRoman"/>
      <w:lvlText w:val="%1."/>
      <w:lvlJc w:val="left"/>
      <w:pPr>
        <w:ind w:left="106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4" w15:restartNumberingAfterBreak="0">
    <w:nsid w:val="5DCE7351"/>
    <w:multiLevelType w:val="hybridMultilevel"/>
    <w:tmpl w:val="DBCEF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640E9"/>
    <w:multiLevelType w:val="hybridMultilevel"/>
    <w:tmpl w:val="CE423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538E4"/>
    <w:multiLevelType w:val="hybridMultilevel"/>
    <w:tmpl w:val="8E24904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FBB4819"/>
    <w:multiLevelType w:val="hybridMultilevel"/>
    <w:tmpl w:val="85767D04"/>
    <w:lvl w:ilvl="0" w:tplc="E33641E0">
      <w:start w:val="1"/>
      <w:numFmt w:val="lowerRoman"/>
      <w:lvlText w:val="%1."/>
      <w:lvlJc w:val="left"/>
      <w:pPr>
        <w:ind w:left="106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8" w15:restartNumberingAfterBreak="0">
    <w:nsid w:val="667601E8"/>
    <w:multiLevelType w:val="hybridMultilevel"/>
    <w:tmpl w:val="CAB29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A4738"/>
    <w:multiLevelType w:val="hybridMultilevel"/>
    <w:tmpl w:val="F44A73E0"/>
    <w:lvl w:ilvl="0" w:tplc="5D945D7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6323DF2"/>
    <w:multiLevelType w:val="hybridMultilevel"/>
    <w:tmpl w:val="7C986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6A636D"/>
    <w:multiLevelType w:val="hybridMultilevel"/>
    <w:tmpl w:val="E69697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11"/>
  </w:num>
  <w:num w:numId="6">
    <w:abstractNumId w:val="19"/>
  </w:num>
  <w:num w:numId="7">
    <w:abstractNumId w:val="21"/>
  </w:num>
  <w:num w:numId="8">
    <w:abstractNumId w:val="14"/>
  </w:num>
  <w:num w:numId="9">
    <w:abstractNumId w:val="12"/>
  </w:num>
  <w:num w:numId="10">
    <w:abstractNumId w:val="20"/>
  </w:num>
  <w:num w:numId="11">
    <w:abstractNumId w:val="15"/>
  </w:num>
  <w:num w:numId="12">
    <w:abstractNumId w:val="13"/>
  </w:num>
  <w:num w:numId="13">
    <w:abstractNumId w:val="3"/>
  </w:num>
  <w:num w:numId="14">
    <w:abstractNumId w:val="0"/>
  </w:num>
  <w:num w:numId="15">
    <w:abstractNumId w:val="2"/>
  </w:num>
  <w:num w:numId="16">
    <w:abstractNumId w:val="17"/>
  </w:num>
  <w:num w:numId="17">
    <w:abstractNumId w:val="16"/>
  </w:num>
  <w:num w:numId="18">
    <w:abstractNumId w:val="18"/>
  </w:num>
  <w:num w:numId="19">
    <w:abstractNumId w:val="9"/>
  </w:num>
  <w:num w:numId="20">
    <w:abstractNumId w:val="10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FD"/>
    <w:rsid w:val="000139FD"/>
    <w:rsid w:val="000214DA"/>
    <w:rsid w:val="00027E99"/>
    <w:rsid w:val="00073F56"/>
    <w:rsid w:val="00087F98"/>
    <w:rsid w:val="00093DB1"/>
    <w:rsid w:val="000B7E70"/>
    <w:rsid w:val="000C02FD"/>
    <w:rsid w:val="000C0DCF"/>
    <w:rsid w:val="000F3EFC"/>
    <w:rsid w:val="00103AB3"/>
    <w:rsid w:val="001212F5"/>
    <w:rsid w:val="001336DF"/>
    <w:rsid w:val="001577E3"/>
    <w:rsid w:val="00170038"/>
    <w:rsid w:val="0017736F"/>
    <w:rsid w:val="00182ADD"/>
    <w:rsid w:val="001A3A58"/>
    <w:rsid w:val="001B35B8"/>
    <w:rsid w:val="001B3726"/>
    <w:rsid w:val="001B5118"/>
    <w:rsid w:val="001B60F9"/>
    <w:rsid w:val="001E5538"/>
    <w:rsid w:val="001F1684"/>
    <w:rsid w:val="00220AFA"/>
    <w:rsid w:val="00261313"/>
    <w:rsid w:val="002B16F7"/>
    <w:rsid w:val="002C267E"/>
    <w:rsid w:val="002C4AEA"/>
    <w:rsid w:val="002C6816"/>
    <w:rsid w:val="002C6F47"/>
    <w:rsid w:val="002D5CB3"/>
    <w:rsid w:val="00353959"/>
    <w:rsid w:val="003572C7"/>
    <w:rsid w:val="003705CD"/>
    <w:rsid w:val="00387074"/>
    <w:rsid w:val="003C09A2"/>
    <w:rsid w:val="003D733B"/>
    <w:rsid w:val="003E4D03"/>
    <w:rsid w:val="003F0B26"/>
    <w:rsid w:val="003F56B7"/>
    <w:rsid w:val="004043CF"/>
    <w:rsid w:val="00417CB7"/>
    <w:rsid w:val="00450BD3"/>
    <w:rsid w:val="00464315"/>
    <w:rsid w:val="00466E13"/>
    <w:rsid w:val="0048653F"/>
    <w:rsid w:val="0048791A"/>
    <w:rsid w:val="004920A0"/>
    <w:rsid w:val="004A27A6"/>
    <w:rsid w:val="004B4745"/>
    <w:rsid w:val="004B6361"/>
    <w:rsid w:val="004B7A18"/>
    <w:rsid w:val="004D4BB2"/>
    <w:rsid w:val="004D528B"/>
    <w:rsid w:val="004F0652"/>
    <w:rsid w:val="0051579E"/>
    <w:rsid w:val="005235BC"/>
    <w:rsid w:val="0054159D"/>
    <w:rsid w:val="0054700F"/>
    <w:rsid w:val="00555288"/>
    <w:rsid w:val="00563A9B"/>
    <w:rsid w:val="00565ED5"/>
    <w:rsid w:val="005702D8"/>
    <w:rsid w:val="00570353"/>
    <w:rsid w:val="005801AD"/>
    <w:rsid w:val="00585A9E"/>
    <w:rsid w:val="0059465E"/>
    <w:rsid w:val="005D5500"/>
    <w:rsid w:val="005E0183"/>
    <w:rsid w:val="005E548A"/>
    <w:rsid w:val="00620E9B"/>
    <w:rsid w:val="0065474F"/>
    <w:rsid w:val="00677AD0"/>
    <w:rsid w:val="00677DDF"/>
    <w:rsid w:val="006A54FA"/>
    <w:rsid w:val="006C2327"/>
    <w:rsid w:val="006C25E9"/>
    <w:rsid w:val="006E3697"/>
    <w:rsid w:val="0073279D"/>
    <w:rsid w:val="0074274A"/>
    <w:rsid w:val="007461A3"/>
    <w:rsid w:val="00783629"/>
    <w:rsid w:val="00783B9F"/>
    <w:rsid w:val="007A5FC0"/>
    <w:rsid w:val="007C62AB"/>
    <w:rsid w:val="007D108A"/>
    <w:rsid w:val="007E49B5"/>
    <w:rsid w:val="007F7FAE"/>
    <w:rsid w:val="00841E3D"/>
    <w:rsid w:val="00851E3A"/>
    <w:rsid w:val="00876F10"/>
    <w:rsid w:val="008C184C"/>
    <w:rsid w:val="008D1C6E"/>
    <w:rsid w:val="008F6E3C"/>
    <w:rsid w:val="00965A24"/>
    <w:rsid w:val="009856A2"/>
    <w:rsid w:val="0099169B"/>
    <w:rsid w:val="009B00F0"/>
    <w:rsid w:val="009D5884"/>
    <w:rsid w:val="00A10E74"/>
    <w:rsid w:val="00A17384"/>
    <w:rsid w:val="00A53A80"/>
    <w:rsid w:val="00A63D1F"/>
    <w:rsid w:val="00A6440D"/>
    <w:rsid w:val="00AE0599"/>
    <w:rsid w:val="00B217DB"/>
    <w:rsid w:val="00B22DEA"/>
    <w:rsid w:val="00B30650"/>
    <w:rsid w:val="00B36D24"/>
    <w:rsid w:val="00B51EA9"/>
    <w:rsid w:val="00B57365"/>
    <w:rsid w:val="00B62AF2"/>
    <w:rsid w:val="00B63971"/>
    <w:rsid w:val="00BA4278"/>
    <w:rsid w:val="00BB351C"/>
    <w:rsid w:val="00BE2C9D"/>
    <w:rsid w:val="00C03506"/>
    <w:rsid w:val="00C27DC5"/>
    <w:rsid w:val="00C36FBF"/>
    <w:rsid w:val="00C41CB9"/>
    <w:rsid w:val="00C45B39"/>
    <w:rsid w:val="00C61934"/>
    <w:rsid w:val="00C80B80"/>
    <w:rsid w:val="00CE0014"/>
    <w:rsid w:val="00CE0D98"/>
    <w:rsid w:val="00CE38F8"/>
    <w:rsid w:val="00CF0BDE"/>
    <w:rsid w:val="00D0402C"/>
    <w:rsid w:val="00D0536F"/>
    <w:rsid w:val="00D27280"/>
    <w:rsid w:val="00D5176F"/>
    <w:rsid w:val="00D75F59"/>
    <w:rsid w:val="00D819F2"/>
    <w:rsid w:val="00DB4093"/>
    <w:rsid w:val="00DB5F51"/>
    <w:rsid w:val="00DC304B"/>
    <w:rsid w:val="00E0185E"/>
    <w:rsid w:val="00E15080"/>
    <w:rsid w:val="00E2212C"/>
    <w:rsid w:val="00E36867"/>
    <w:rsid w:val="00E86BF9"/>
    <w:rsid w:val="00EB6C83"/>
    <w:rsid w:val="00EC220D"/>
    <w:rsid w:val="00ED4F13"/>
    <w:rsid w:val="00ED4FAC"/>
    <w:rsid w:val="00F06F98"/>
    <w:rsid w:val="00F074A1"/>
    <w:rsid w:val="00F31BDD"/>
    <w:rsid w:val="00F444E0"/>
    <w:rsid w:val="00F63C97"/>
    <w:rsid w:val="00F63F42"/>
    <w:rsid w:val="00F87BB3"/>
    <w:rsid w:val="00F930C2"/>
    <w:rsid w:val="00F9676C"/>
    <w:rsid w:val="00FA06C9"/>
    <w:rsid w:val="00FA27CC"/>
    <w:rsid w:val="00FE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1662CC7"/>
  <w15:docId w15:val="{07F32035-1BBD-4887-B967-DC0A6FB2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2FD"/>
    <w:pPr>
      <w:ind w:left="720"/>
      <w:contextualSpacing/>
    </w:pPr>
  </w:style>
  <w:style w:type="table" w:styleId="TableGrid">
    <w:name w:val="Table Grid"/>
    <w:basedOn w:val="TableNormal"/>
    <w:uiPriority w:val="39"/>
    <w:rsid w:val="00450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2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5E9"/>
  </w:style>
  <w:style w:type="paragraph" w:styleId="Footer">
    <w:name w:val="footer"/>
    <w:basedOn w:val="Normal"/>
    <w:link w:val="FooterChar"/>
    <w:uiPriority w:val="99"/>
    <w:unhideWhenUsed/>
    <w:rsid w:val="006C2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5E9"/>
  </w:style>
  <w:style w:type="paragraph" w:styleId="BalloonText">
    <w:name w:val="Balloon Text"/>
    <w:basedOn w:val="Normal"/>
    <w:link w:val="BalloonTextChar"/>
    <w:uiPriority w:val="99"/>
    <w:semiHidden/>
    <w:unhideWhenUsed/>
    <w:rsid w:val="000B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E7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83B9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83B9F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03AB3"/>
    <w:rPr>
      <w:color w:val="0000FF"/>
      <w:u w:val="single"/>
    </w:rPr>
  </w:style>
  <w:style w:type="character" w:customStyle="1" w:styleId="attribution">
    <w:name w:val="attribution"/>
    <w:basedOn w:val="DefaultParagraphFont"/>
    <w:rsid w:val="00B57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www.youtube.com/watch?v=qRn62gtgnt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Bg59_8TXbM" TargetMode="External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492</Words>
  <Characters>2809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 willietien</dc:creator>
  <cp:lastModifiedBy>Fatai Ahelmhalahlah</cp:lastModifiedBy>
  <cp:revision>12</cp:revision>
  <cp:lastPrinted>2020-05-06T06:58:00Z</cp:lastPrinted>
  <dcterms:created xsi:type="dcterms:W3CDTF">2020-05-26T09:37:00Z</dcterms:created>
  <dcterms:modified xsi:type="dcterms:W3CDTF">2020-05-26T10:55:00Z</dcterms:modified>
</cp:coreProperties>
</file>