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Default="008E2323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-198120</wp:posOffset>
            </wp:positionV>
            <wp:extent cx="1299210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9E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-198120</wp:posOffset>
            </wp:positionV>
            <wp:extent cx="3084830" cy="946150"/>
            <wp:effectExtent l="19050" t="0" r="1270" b="0"/>
            <wp:wrapTight wrapText="bothSides">
              <wp:wrapPolygon edited="0">
                <wp:start x="-133" y="0"/>
                <wp:lineTo x="-133" y="21310"/>
                <wp:lineTo x="21609" y="21310"/>
                <wp:lineTo x="21609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Home </w:t>
      </w:r>
      <w:proofErr w:type="spellStart"/>
      <w:r w:rsidRPr="00D5176F">
        <w:rPr>
          <w:rFonts w:ascii="Cooper Std Black" w:hAnsi="Cooper Std Black" w:cs="Times New Roman"/>
          <w:color w:val="0000FF"/>
          <w:sz w:val="72"/>
          <w:szCs w:val="72"/>
        </w:rPr>
        <w:t>School</w:t>
      </w:r>
      <w:proofErr w:type="spellEnd"/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proofErr w:type="gramStart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75532B">
        <w:rPr>
          <w:rFonts w:ascii="Times New Roman" w:hAnsi="Times New Roman" w:cs="Times New Roman"/>
          <w:b/>
          <w:color w:val="0000FF"/>
          <w:sz w:val="48"/>
          <w:szCs w:val="48"/>
        </w:rPr>
        <w:t>12</w:t>
      </w:r>
      <w:proofErr w:type="gramEnd"/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8E2323">
      <w:r>
        <w:rPr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13970</wp:posOffset>
            </wp:positionV>
            <wp:extent cx="3968115" cy="1541145"/>
            <wp:effectExtent l="19050" t="0" r="0" b="0"/>
            <wp:wrapTight wrapText="bothSides">
              <wp:wrapPolygon edited="0">
                <wp:start x="-104" y="0"/>
                <wp:lineTo x="-104" y="21360"/>
                <wp:lineTo x="21569" y="21360"/>
                <wp:lineTo x="21569" y="0"/>
                <wp:lineTo x="-104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75532B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22276F5A" wp14:editId="73E40642">
            <wp:extent cx="6334125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5532B" w:rsidRDefault="0075532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5532B" w:rsidRDefault="0075532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5532B" w:rsidRDefault="0075532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01AD" w:rsidRDefault="005801A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77"/>
        <w:gridCol w:w="7311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75532B">
              <w:rPr>
                <w:rFonts w:ascii="Times New Roman" w:hAnsi="Times New Roman" w:cs="Times New Roman"/>
                <w:sz w:val="32"/>
                <w:szCs w:val="32"/>
              </w:rPr>
              <w:t>Judy</w:t>
            </w:r>
            <w:proofErr w:type="gramEnd"/>
            <w:r w:rsidR="0075532B">
              <w:rPr>
                <w:rFonts w:ascii="Times New Roman" w:hAnsi="Times New Roman" w:cs="Times New Roman"/>
                <w:sz w:val="32"/>
                <w:szCs w:val="32"/>
              </w:rPr>
              <w:t xml:space="preserve"> W Vire</w:t>
            </w:r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75532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proofErr w:type="spellStart"/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  <w:proofErr w:type="gramEnd"/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of </w:t>
            </w:r>
            <w:proofErr w:type="spellStart"/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Aqueous</w:t>
            </w:r>
            <w:proofErr w:type="spellEnd"/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solution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75532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2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75532B" w:rsidP="00755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the term conjugate acid and conjugate base</w:t>
            </w:r>
          </w:p>
          <w:p w:rsidR="0075532B" w:rsidRDefault="0075532B" w:rsidP="00755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Identify conjugate acids and based of weak acids and bases</w:t>
            </w:r>
          </w:p>
          <w:p w:rsidR="0075532B" w:rsidRDefault="0075532B" w:rsidP="00755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Describe water as 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amhoteic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substance</w:t>
            </w:r>
          </w:p>
          <w:p w:rsidR="0075532B" w:rsidRPr="0075532B" w:rsidRDefault="0075532B" w:rsidP="007553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Determine the strength of the following: HCL, HSO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HNO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CH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COOH,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Na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NH</w:t>
            </w:r>
            <w:r w:rsidRPr="0075532B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E15080" w:rsidRPr="00E15080" w:rsidTr="00E15080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E15080" w:rsidRPr="00E15080" w:rsidRDefault="001A45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Strong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weak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acids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are important to know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both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chemistry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class and for use in the lab. There are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very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few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strong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acids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so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one of the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easiest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ways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to tell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strong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weak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acids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apart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is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memorize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the short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list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strong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ones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Any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other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acid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is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considered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weak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acid</w:t>
            </w:r>
            <w:proofErr w:type="spellEnd"/>
            <w:r>
              <w:rPr>
                <w:rFonts w:ascii="Georgia" w:hAnsi="Georgia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E15080" w:rsidRPr="00EC220D" w:rsidTr="00E15080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1A455D" w:rsidRPr="0048791A" w:rsidRDefault="001A455D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80F8C1" wp14:editId="2C2F20EC">
                  <wp:extent cx="2276475" cy="1047750"/>
                  <wp:effectExtent l="0" t="0" r="0" b="0"/>
                  <wp:docPr id="14" name="Picture 2" descr="Strong Acids and Weak Acids | Strong Bases and Weak Bases | Ac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ong Acids and Weak Acids | Strong Bases and Weak Bases | Ac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15080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lastRenderedPageBreak/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8951D4" w:rsidRPr="000D158B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</w:p>
          <w:p w:rsidR="0032662E" w:rsidRDefault="0032662E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There are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several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ways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identifying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conjugate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-base in a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given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. This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easier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to look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lesser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morer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H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atom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reaction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. 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>
              <w:rPr>
                <w:color w:val="4472C4" w:themeColor="accent1"/>
              </w:rPr>
              <w:t xml:space="preserve"> </w:t>
            </w:r>
            <w:r w:rsidRPr="0032662E">
              <w:rPr>
                <w:rFonts w:asciiTheme="minorHAnsi" w:hAnsiTheme="minorHAnsi" w:cstheme="minorHAnsi"/>
                <w:color w:val="333333"/>
              </w:rPr>
              <w:t>A </w:t>
            </w:r>
            <w:r w:rsidRPr="0032662E">
              <w:rPr>
                <w:rStyle w:val="Strong"/>
                <w:rFonts w:asciiTheme="minorHAnsi" w:hAnsiTheme="minorHAnsi" w:cstheme="minorHAnsi"/>
                <w:color w:val="333333"/>
                <w:bdr w:val="none" w:sz="0" w:space="0" w:color="auto" w:frame="1"/>
              </w:rPr>
              <w:t>conjugate acid</w:t>
            </w:r>
            <w:r w:rsidRPr="0032662E">
              <w:rPr>
                <w:rFonts w:asciiTheme="minorHAnsi" w:hAnsiTheme="minorHAnsi" w:cstheme="minorHAnsi"/>
                <w:color w:val="333333"/>
              </w:rPr>
              <w:t> contains one more H atom and one more + charge than the base that formed it.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32662E">
              <w:rPr>
                <w:rFonts w:asciiTheme="minorHAnsi" w:hAnsiTheme="minorHAnsi" w:cstheme="minorHAnsi"/>
                <w:color w:val="333333"/>
              </w:rPr>
              <w:t>A </w:t>
            </w:r>
            <w:r w:rsidRPr="0032662E">
              <w:rPr>
                <w:rStyle w:val="Strong"/>
                <w:rFonts w:asciiTheme="minorHAnsi" w:hAnsiTheme="minorHAnsi" w:cstheme="minorHAnsi"/>
                <w:color w:val="333333"/>
                <w:bdr w:val="none" w:sz="0" w:space="0" w:color="auto" w:frame="1"/>
              </w:rPr>
              <w:t>conjugate base</w:t>
            </w:r>
            <w:r w:rsidRPr="0032662E">
              <w:rPr>
                <w:rFonts w:asciiTheme="minorHAnsi" w:hAnsiTheme="minorHAnsi" w:cstheme="minorHAnsi"/>
                <w:color w:val="333333"/>
              </w:rPr>
              <w:t> contains one less H atom and one more - charge than the acid that formed it.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32662E">
              <w:rPr>
                <w:rFonts w:asciiTheme="minorHAnsi" w:hAnsiTheme="minorHAnsi" w:cstheme="minorHAnsi"/>
                <w:color w:val="333333"/>
              </w:rPr>
              <w:t>Let us take the example of bicarbonate ions reacting with water to create carbonic acid and hydronium ions.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 xml:space="preserve">         </w:t>
            </w:r>
            <w:r w:rsidRPr="0032662E">
              <w:rPr>
                <w:rFonts w:asciiTheme="minorHAnsi" w:hAnsiTheme="minorHAnsi" w:cstheme="minorHAnsi"/>
                <w:color w:val="333333"/>
              </w:rPr>
              <w:t>HCO₃⁻ + H₂O → H₂CO₃ + OH⁻</w:t>
            </w:r>
            <w:r w:rsidRPr="0032662E">
              <w:rPr>
                <w:rFonts w:asciiTheme="minorHAnsi" w:hAnsiTheme="minorHAnsi" w:cstheme="minorHAnsi"/>
                <w:color w:val="333333"/>
              </w:rPr>
              <w:br/>
            </w:r>
            <w:r>
              <w:rPr>
                <w:rFonts w:asciiTheme="minorHAnsi" w:hAnsiTheme="minorHAnsi" w:cstheme="minorHAnsi"/>
                <w:color w:val="333333"/>
              </w:rPr>
              <w:t xml:space="preserve">           </w:t>
            </w:r>
            <w:r w:rsidRPr="0032662E">
              <w:rPr>
                <w:rFonts w:asciiTheme="minorHAnsi" w:hAnsiTheme="minorHAnsi" w:cstheme="minorHAnsi"/>
                <w:color w:val="333333"/>
              </w:rPr>
              <w:t xml:space="preserve">base + acid → </w:t>
            </w:r>
            <w:proofErr w:type="spellStart"/>
            <w:r w:rsidRPr="0032662E">
              <w:rPr>
                <w:rFonts w:asciiTheme="minorHAnsi" w:hAnsiTheme="minorHAnsi" w:cstheme="minorHAnsi"/>
                <w:color w:val="333333"/>
              </w:rPr>
              <w:t>Conj</w:t>
            </w:r>
            <w:proofErr w:type="spellEnd"/>
            <w:r w:rsidRPr="0032662E">
              <w:rPr>
                <w:rFonts w:asciiTheme="minorHAnsi" w:hAnsiTheme="minorHAnsi" w:cstheme="minorHAnsi"/>
                <w:color w:val="333333"/>
              </w:rPr>
              <w:t xml:space="preserve"> A + </w:t>
            </w:r>
            <w:proofErr w:type="spellStart"/>
            <w:r w:rsidRPr="0032662E">
              <w:rPr>
                <w:rFonts w:asciiTheme="minorHAnsi" w:hAnsiTheme="minorHAnsi" w:cstheme="minorHAnsi"/>
                <w:color w:val="333333"/>
              </w:rPr>
              <w:t>Conj</w:t>
            </w:r>
            <w:proofErr w:type="spellEnd"/>
            <w:r w:rsidRPr="0032662E">
              <w:rPr>
                <w:rFonts w:asciiTheme="minorHAnsi" w:hAnsiTheme="minorHAnsi" w:cstheme="minorHAnsi"/>
                <w:color w:val="333333"/>
              </w:rPr>
              <w:t xml:space="preserve"> B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32662E">
              <w:rPr>
                <w:rFonts w:asciiTheme="minorHAnsi" w:hAnsiTheme="minorHAnsi" w:cstheme="minorHAnsi"/>
                <w:color w:val="333333"/>
              </w:rPr>
              <w:t>We see that HCO₃⁻ becomes H₂CO₃. It has one more H atom and one more + charge (-1 + 1 = 0). So H₂CO₃ is the conjugate acid of HCO₃⁻.</w:t>
            </w:r>
          </w:p>
          <w:p w:rsidR="0032662E" w:rsidRPr="0032662E" w:rsidRDefault="0032662E" w:rsidP="0032662E">
            <w:pPr>
              <w:pStyle w:val="NormalWeb"/>
              <w:shd w:val="clear" w:color="auto" w:fill="F6FB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32662E">
              <w:rPr>
                <w:rFonts w:asciiTheme="minorHAnsi" w:hAnsiTheme="minorHAnsi" w:cstheme="minorHAnsi"/>
                <w:color w:val="333333"/>
              </w:rPr>
              <w:t>The H₂O becomes OH⁻. It has one less H atom and one more – charge. So OH⁻ is the conjugate base of H₂O.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32662E" w:rsidRDefault="0032662E" w:rsidP="0065474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chemistry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, an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amphoteric</w:t>
            </w:r>
            <w:proofErr w:type="spellEnd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> compound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react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both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as an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acid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 as a base.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Amphoteric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substance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substance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which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ability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donate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well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accept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Proton.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According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Bronsted -Lowry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concept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,bases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stronger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water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,tend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accept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proton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from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Thus</w:t>
            </w:r>
            <w:proofErr w:type="spellEnd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water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donate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</w:t>
            </w:r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 xml:space="preserve">s </w:t>
            </w:r>
            <w:proofErr w:type="spellStart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>well</w:t>
            </w:r>
            <w:proofErr w:type="spellEnd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 xml:space="preserve"> as </w:t>
            </w:r>
            <w:proofErr w:type="spellStart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>accept</w:t>
            </w:r>
            <w:proofErr w:type="spellEnd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 xml:space="preserve"> proton </w:t>
            </w:r>
            <w:proofErr w:type="spellStart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>therefore</w:t>
            </w:r>
            <w:proofErr w:type="spellEnd"/>
            <w:r w:rsidR="00B0625B">
              <w:rPr>
                <w:rFonts w:ascii="Arial" w:hAnsi="Arial" w:cs="Arial"/>
                <w:color w:val="222222"/>
                <w:shd w:val="clear" w:color="auto" w:fill="FFFFFF"/>
              </w:rPr>
              <w:t xml:space="preserve"> shows an 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amphoteric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nature.</w:t>
            </w:r>
          </w:p>
          <w:p w:rsidR="00B0625B" w:rsidRDefault="00B0625B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B0625B" w:rsidRDefault="00B0625B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There are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weak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acids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and bases.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the table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carefully</w:t>
            </w:r>
            <w:proofErr w:type="spellEnd"/>
            <w:r w:rsidR="0036565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  <w:p w:rsidR="0065474F" w:rsidRPr="00365655" w:rsidRDefault="00365655" w:rsidP="0065474F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1ABD7D" wp14:editId="3AB88274">
                  <wp:extent cx="4505325" cy="2686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CF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0" o:title=""/>
                </v:shape>
                <o:OLEObject Type="Embed" ProgID="PBrush" ShapeID="_x0000_i1025" DrawAspect="Content" ObjectID="_1650809066" r:id="rId21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Pr="000D158B" w:rsidRDefault="000D158B" w:rsidP="000D15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Conjugate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-base pairs by Khan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Hyperlink"/>
                </w:rPr>
                <w:t>https://www.khanacademy.org/science/chemistry/acids-and-bases-topic/copy-of-acid-base-equilibria/v/conjugate-acid-base-pairs-acids-and-bases-chemistry-khan-academy</w:t>
              </w:r>
            </w:hyperlink>
          </w:p>
          <w:p w:rsidR="000D158B" w:rsidRPr="00B0625B" w:rsidRDefault="00B0625B" w:rsidP="000D15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Distinguish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bases by 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Sugiyama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>
                <w:rPr>
                  <w:rStyle w:val="Hyperlink"/>
                </w:rPr>
                <w:t>https://www.youtube.com/watch?v=dr1-ZRYCt40</w:t>
              </w:r>
            </w:hyperlink>
          </w:p>
          <w:p w:rsidR="00563A9B" w:rsidRPr="00365655" w:rsidRDefault="00B0625B" w:rsidP="00450BD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help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5minute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4" w:history="1">
              <w:r>
                <w:rPr>
                  <w:rStyle w:val="Hyperlink"/>
                </w:rPr>
                <w:t>https://www.youtube.com/watch?v=vQMafEpwaTU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080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5" o:title=""/>
                </v:shape>
                <o:OLEObject Type="Embed" ProgID="PBrush" ShapeID="_x0000_i1026" DrawAspect="Content" ObjectID="_1650809067" r:id="rId26"/>
              </w:object>
            </w:r>
          </w:p>
        </w:tc>
        <w:tc>
          <w:tcPr>
            <w:tcW w:w="7053" w:type="dxa"/>
          </w:tcPr>
          <w:p w:rsidR="00365655" w:rsidRDefault="00365655" w:rsidP="003656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the term conjugate acid and conjugate base</w:t>
            </w:r>
          </w:p>
          <w:p w:rsidR="00365655" w:rsidRDefault="00365655" w:rsidP="003656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Identify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base, acid , 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conjugate acids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nd based of the following:</w:t>
            </w:r>
          </w:p>
          <w:p w:rsidR="00365655" w:rsidRPr="00365655" w:rsidRDefault="001A455D" w:rsidP="00365655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B36C56" wp14:editId="49E94CB9">
                  <wp:extent cx="3762375" cy="781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655" w:rsidRDefault="00365655" w:rsidP="003656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the movement of water? What does it called?</w:t>
            </w:r>
          </w:p>
          <w:p w:rsidR="0048791A" w:rsidRPr="00365655" w:rsidRDefault="00365655" w:rsidP="003656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Determine the strength of the following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acids and bases. If they are weak, state beside weak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moveon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next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HCL, HSO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HNO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CH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COOH, </w:t>
            </w:r>
            <w:proofErr w:type="spellStart"/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NaOH</w:t>
            </w:r>
            <w:proofErr w:type="spellEnd"/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Na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NH</w:t>
            </w:r>
            <w:r w:rsidRPr="0036565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783B9F" w:rsidRPr="004043CF" w:rsidTr="00E15080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Pr="00365655" w:rsidRDefault="00783B9F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B0625B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pict>
                <v:shape id="Picture 6" o:spid="_x0000_i1027" type="#_x0000_t75" style="width:46.5pt;height:32.25pt;visibility:visible">
                  <v:imagedata r:id="rId29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783B9F" w:rsidRDefault="00365655"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Written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test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covered</w:t>
            </w:r>
            <w:proofErr w:type="spellEnd"/>
          </w:p>
        </w:tc>
      </w:tr>
      <w:tr w:rsidR="00353959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53959" w:rsidRPr="0032662E" w:rsidRDefault="0032662E" w:rsidP="0032662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</w:rPr>
                <w:t>https://socratic.org/chemistry/acids-and-bases/conjugate-acids-and-conjugate-bases</w:t>
              </w:r>
            </w:hyperlink>
          </w:p>
          <w:p w:rsidR="0032662E" w:rsidRPr="0032662E" w:rsidRDefault="00B0625B" w:rsidP="0032662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Hyperlink"/>
                </w:rPr>
                <w:t>https://www.engineeringtoolbox.com/acid-base-strong-weak-d_1962.html</w:t>
              </w:r>
            </w:hyperlink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C749EB">
      <w:footerReference w:type="default" r:id="rId34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6D" w:rsidRDefault="00CF356D" w:rsidP="006C25E9">
      <w:pPr>
        <w:spacing w:after="0" w:line="240" w:lineRule="auto"/>
      </w:pPr>
      <w:r>
        <w:separator/>
      </w:r>
    </w:p>
  </w:endnote>
  <w:endnote w:type="continuationSeparator" w:id="0">
    <w:p w:rsidR="00CF356D" w:rsidRDefault="00CF356D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5B" w:rsidRPr="00D5176F" w:rsidRDefault="00B0625B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1A455D">
      <w:rPr>
        <w:rFonts w:ascii="Arial Black" w:hAnsi="Arial Black"/>
        <w:b/>
        <w:noProof/>
      </w:rPr>
      <w:t>4</w:t>
    </w:r>
    <w:r w:rsidRPr="00D5176F">
      <w:rPr>
        <w:rFonts w:ascii="Arial Black" w:hAnsi="Arial Black"/>
        <w:b/>
      </w:rPr>
      <w:fldChar w:fldCharType="end"/>
    </w:r>
  </w:p>
  <w:p w:rsidR="00B0625B" w:rsidRPr="00D5176F" w:rsidRDefault="00B0625B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6D" w:rsidRDefault="00CF356D" w:rsidP="006C25E9">
      <w:pPr>
        <w:spacing w:after="0" w:line="240" w:lineRule="auto"/>
      </w:pPr>
      <w:r>
        <w:separator/>
      </w:r>
    </w:p>
  </w:footnote>
  <w:footnote w:type="continuationSeparator" w:id="0">
    <w:p w:rsidR="00CF356D" w:rsidRDefault="00CF356D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D028C4"/>
    <w:multiLevelType w:val="hybridMultilevel"/>
    <w:tmpl w:val="2AC42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EE425EA"/>
    <w:multiLevelType w:val="hybridMultilevel"/>
    <w:tmpl w:val="91062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098F"/>
    <w:multiLevelType w:val="hybridMultilevel"/>
    <w:tmpl w:val="AD38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943DC4"/>
    <w:multiLevelType w:val="hybridMultilevel"/>
    <w:tmpl w:val="A198E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84B41"/>
    <w:multiLevelType w:val="hybridMultilevel"/>
    <w:tmpl w:val="7BE2F87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D"/>
    <w:rsid w:val="00073F56"/>
    <w:rsid w:val="00087F98"/>
    <w:rsid w:val="00093DB1"/>
    <w:rsid w:val="000B7E70"/>
    <w:rsid w:val="000C02FD"/>
    <w:rsid w:val="000D158B"/>
    <w:rsid w:val="000F3EFC"/>
    <w:rsid w:val="001577E3"/>
    <w:rsid w:val="00170038"/>
    <w:rsid w:val="0017736F"/>
    <w:rsid w:val="001A455D"/>
    <w:rsid w:val="001B35B8"/>
    <w:rsid w:val="001B60F9"/>
    <w:rsid w:val="00220AFA"/>
    <w:rsid w:val="00261313"/>
    <w:rsid w:val="0028774E"/>
    <w:rsid w:val="002C267E"/>
    <w:rsid w:val="002C6816"/>
    <w:rsid w:val="002D2BD7"/>
    <w:rsid w:val="002D5CB3"/>
    <w:rsid w:val="0032662E"/>
    <w:rsid w:val="00353959"/>
    <w:rsid w:val="00356DC2"/>
    <w:rsid w:val="00365655"/>
    <w:rsid w:val="003F56B7"/>
    <w:rsid w:val="004043CF"/>
    <w:rsid w:val="00450BD3"/>
    <w:rsid w:val="00465F6C"/>
    <w:rsid w:val="0048791A"/>
    <w:rsid w:val="004920A0"/>
    <w:rsid w:val="004A27A6"/>
    <w:rsid w:val="004B6361"/>
    <w:rsid w:val="004B7A18"/>
    <w:rsid w:val="004D4BB2"/>
    <w:rsid w:val="004D528B"/>
    <w:rsid w:val="004F0652"/>
    <w:rsid w:val="005235BC"/>
    <w:rsid w:val="00525771"/>
    <w:rsid w:val="0054159D"/>
    <w:rsid w:val="00555288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C25E9"/>
    <w:rsid w:val="0074274A"/>
    <w:rsid w:val="0075532B"/>
    <w:rsid w:val="00783629"/>
    <w:rsid w:val="00783B9F"/>
    <w:rsid w:val="007A305A"/>
    <w:rsid w:val="007A5FC0"/>
    <w:rsid w:val="007C62AB"/>
    <w:rsid w:val="007D108A"/>
    <w:rsid w:val="00800F39"/>
    <w:rsid w:val="008053E2"/>
    <w:rsid w:val="00841E3D"/>
    <w:rsid w:val="00876F10"/>
    <w:rsid w:val="00882A98"/>
    <w:rsid w:val="008951D4"/>
    <w:rsid w:val="008C184C"/>
    <w:rsid w:val="008D1C6E"/>
    <w:rsid w:val="008E2323"/>
    <w:rsid w:val="00965A24"/>
    <w:rsid w:val="009856A2"/>
    <w:rsid w:val="0099169B"/>
    <w:rsid w:val="009F35E7"/>
    <w:rsid w:val="00A6309C"/>
    <w:rsid w:val="00AE0599"/>
    <w:rsid w:val="00B0625B"/>
    <w:rsid w:val="00B51EA9"/>
    <w:rsid w:val="00B63971"/>
    <w:rsid w:val="00BB351C"/>
    <w:rsid w:val="00C36FBF"/>
    <w:rsid w:val="00C41CB9"/>
    <w:rsid w:val="00C45B39"/>
    <w:rsid w:val="00C61934"/>
    <w:rsid w:val="00C749EB"/>
    <w:rsid w:val="00C80B80"/>
    <w:rsid w:val="00CC269C"/>
    <w:rsid w:val="00CE0014"/>
    <w:rsid w:val="00CE0D98"/>
    <w:rsid w:val="00CF356D"/>
    <w:rsid w:val="00D0402C"/>
    <w:rsid w:val="00D5176F"/>
    <w:rsid w:val="00D819F2"/>
    <w:rsid w:val="00DA4CB3"/>
    <w:rsid w:val="00DC304B"/>
    <w:rsid w:val="00E15080"/>
    <w:rsid w:val="00EB6C83"/>
    <w:rsid w:val="00EC220D"/>
    <w:rsid w:val="00ED4F13"/>
    <w:rsid w:val="00ED4FAC"/>
    <w:rsid w:val="00F06F98"/>
    <w:rsid w:val="00F074A1"/>
    <w:rsid w:val="00F31BDD"/>
    <w:rsid w:val="00F444E0"/>
    <w:rsid w:val="00F8501B"/>
    <w:rsid w:val="00F8618E"/>
    <w:rsid w:val="00FA06C9"/>
    <w:rsid w:val="00FA27CC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3AD8C-0379-43F9-9396-D7A10641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D15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326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vQMafEpwaTU" TargetMode="External"/><Relationship Id="rId32" Type="http://schemas.openxmlformats.org/officeDocument/2006/relationships/hyperlink" Target="https://www.engineeringtoolbox.com/acid-base-strong-weak-d_1962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youtube.com/watch?v=dr1-ZRYCt40" TargetMode="External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socratic.org/chemistry/acids-and-bases/conjugate-acids-and-conjugate-ba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khanacademy.org/science/chemistry/acids-and-bases-topic/copy-of-acid-base-equilibria/v/conjugate-acid-base-pairs-acids-and-bases-chemistry-khan-academy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HP</cp:lastModifiedBy>
  <cp:revision>6</cp:revision>
  <cp:lastPrinted>2020-05-06T06:58:00Z</cp:lastPrinted>
  <dcterms:created xsi:type="dcterms:W3CDTF">2020-05-08T00:12:00Z</dcterms:created>
  <dcterms:modified xsi:type="dcterms:W3CDTF">2020-05-12T06:15:00Z</dcterms:modified>
</cp:coreProperties>
</file>