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077AB2" w:rsidRDefault="009517E7" w:rsidP="00077AB2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pict>
          <v:rect id="_x0000_s1026" style="position:absolute;margin-left:-50.75pt;margin-top:-62.95pt;width:554.25pt;height:812.9pt;z-index:-251653120;mso-position-horizontal-relative:text;mso-position-vertical-relative:text" fillcolor="white [3201]" strokecolor="black [3200]" strokeweight="5pt">
            <v:stroke linestyle="thickThin"/>
            <v:shadow color="#868686"/>
          </v:rect>
        </w:pict>
      </w:r>
      <w:r w:rsidR="00585A9E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AB2" w:rsidRPr="00077AB2" w:rsidRDefault="00965A24" w:rsidP="00077AB2">
      <w:r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2558A226" wp14:editId="54513F94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AB2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4C00FE4F" wp14:editId="5D290BF7">
            <wp:simplePos x="0" y="0"/>
            <wp:positionH relativeFrom="column">
              <wp:posOffset>13970</wp:posOffset>
            </wp:positionH>
            <wp:positionV relativeFrom="paragraph">
              <wp:posOffset>-274320</wp:posOffset>
            </wp:positionV>
            <wp:extent cx="1299210" cy="956310"/>
            <wp:effectExtent l="19050" t="0" r="0" b="0"/>
            <wp:wrapNone/>
            <wp:docPr id="13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AB2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5920" behindDoc="1" locked="0" layoutInCell="1" allowOverlap="1" wp14:anchorId="0ABCF8D2" wp14:editId="0EA24DF5">
            <wp:simplePos x="0" y="0"/>
            <wp:positionH relativeFrom="column">
              <wp:posOffset>3127375</wp:posOffset>
            </wp:positionH>
            <wp:positionV relativeFrom="paragraph">
              <wp:posOffset>-198120</wp:posOffset>
            </wp:positionV>
            <wp:extent cx="3084830" cy="946150"/>
            <wp:effectExtent l="19050" t="0" r="1270" b="0"/>
            <wp:wrapTight wrapText="bothSides">
              <wp:wrapPolygon edited="0">
                <wp:start x="-133" y="0"/>
                <wp:lineTo x="-133" y="21310"/>
                <wp:lineTo x="21609" y="21310"/>
                <wp:lineTo x="21609" y="0"/>
                <wp:lineTo x="-133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AB2" w:rsidRDefault="00077AB2" w:rsidP="00077AB2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077AB2" w:rsidRDefault="00077AB2" w:rsidP="00077AB2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sz w:val="32"/>
          <w:szCs w:val="32"/>
        </w:rPr>
      </w:pPr>
    </w:p>
    <w:p w:rsidR="00077AB2" w:rsidRDefault="00077AB2" w:rsidP="00077AB2">
      <w:pPr>
        <w:rPr>
          <w:rFonts w:ascii="Times New Roman" w:hAnsi="Times New Roman" w:cs="Times New Roman"/>
          <w:sz w:val="32"/>
          <w:szCs w:val="32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sz w:val="32"/>
          <w:szCs w:val="32"/>
        </w:rPr>
      </w:pPr>
    </w:p>
    <w:p w:rsidR="00077AB2" w:rsidRPr="00D5176F" w:rsidRDefault="00077AB2" w:rsidP="00077AB2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077AB2" w:rsidRPr="005235BC" w:rsidRDefault="00077AB2" w:rsidP="00077AB2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077AB2" w:rsidRPr="00AB13CA" w:rsidRDefault="00077AB2" w:rsidP="00077A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AB2" w:rsidRPr="00965A24" w:rsidRDefault="00077AB2" w:rsidP="00077A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 :</w:t>
      </w:r>
      <w:r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bookmarkStart w:id="0" w:name="_GoBack"/>
      <w:bookmarkEnd w:id="0"/>
    </w:p>
    <w:p w:rsidR="00077AB2" w:rsidRPr="00AB13CA" w:rsidRDefault="00077AB2" w:rsidP="00077AB2">
      <w:pPr>
        <w:rPr>
          <w:rFonts w:ascii="Times New Roman" w:hAnsi="Times New Roman" w:cs="Times New Roman"/>
          <w:sz w:val="32"/>
          <w:szCs w:val="32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AB2" w:rsidRPr="00AB13CA" w:rsidRDefault="00077AB2" w:rsidP="00077A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AB2" w:rsidRPr="0057153B" w:rsidRDefault="00077AB2" w:rsidP="00077AB2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77AB2" w:rsidRDefault="00077AB2" w:rsidP="00077AB2">
      <w:r>
        <w:rPr>
          <w:noProof/>
          <w:lang w:val="en-AU" w:eastAsia="en-AU"/>
        </w:rPr>
        <w:drawing>
          <wp:anchor distT="0" distB="0" distL="114300" distR="114300" simplePos="0" relativeHeight="251666944" behindDoc="1" locked="0" layoutInCell="1" allowOverlap="1" wp14:anchorId="1C1A4726" wp14:editId="37284EA1">
            <wp:simplePos x="0" y="0"/>
            <wp:positionH relativeFrom="column">
              <wp:posOffset>767080</wp:posOffset>
            </wp:positionH>
            <wp:positionV relativeFrom="paragraph">
              <wp:posOffset>13970</wp:posOffset>
            </wp:positionV>
            <wp:extent cx="3968115" cy="1541145"/>
            <wp:effectExtent l="19050" t="0" r="0" b="0"/>
            <wp:wrapTight wrapText="bothSides">
              <wp:wrapPolygon edited="0">
                <wp:start x="-104" y="0"/>
                <wp:lineTo x="-104" y="21360"/>
                <wp:lineTo x="21569" y="21360"/>
                <wp:lineTo x="21569" y="0"/>
                <wp:lineTo x="-104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AB2" w:rsidRDefault="00077AB2" w:rsidP="00077AB2"/>
    <w:p w:rsidR="00077AB2" w:rsidRDefault="00077AB2" w:rsidP="00077AB2"/>
    <w:p w:rsidR="00077AB2" w:rsidRDefault="00077AB2" w:rsidP="00077AB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7AB2" w:rsidRDefault="00077AB2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783716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72EF394D" wp14:editId="6290EDC1">
            <wp:extent cx="576072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629B8" w:rsidRDefault="00A629B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54159D" w:rsidRPr="00AE0599" w:rsidTr="0096313D">
        <w:tc>
          <w:tcPr>
            <w:tcW w:w="2093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195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A629B8">
              <w:rPr>
                <w:rFonts w:ascii="Times New Roman" w:hAnsi="Times New Roman" w:cs="Times New Roman"/>
                <w:sz w:val="32"/>
                <w:szCs w:val="32"/>
              </w:rPr>
              <w:t xml:space="preserve"> Judy W Vire</w:t>
            </w:r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629B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Chemistry </w:t>
            </w:r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96313D">
        <w:tc>
          <w:tcPr>
            <w:tcW w:w="2093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195" w:type="dxa"/>
          </w:tcPr>
          <w:p w:rsidR="0054159D" w:rsidRDefault="00A629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Week 7 of term 2</w:t>
            </w:r>
          </w:p>
        </w:tc>
      </w:tr>
      <w:tr w:rsidR="00E15080" w:rsidRPr="00AE0599" w:rsidTr="0096313D">
        <w:tc>
          <w:tcPr>
            <w:tcW w:w="2093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 :</w:t>
            </w:r>
            <w:r w:rsidR="00A629B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Quantitative and Aqueous  Chemistry 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629B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1, Term 2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96313D">
        <w:tc>
          <w:tcPr>
            <w:tcW w:w="2093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195" w:type="dxa"/>
          </w:tcPr>
          <w:p w:rsidR="004043CF" w:rsidRDefault="00A629B8" w:rsidP="00A629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 quanity of matter and the mole concept</w:t>
            </w:r>
          </w:p>
          <w:p w:rsidR="00A629B8" w:rsidRDefault="00A629B8" w:rsidP="00A629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the molar mass, mass and Avogadro’s number</w:t>
            </w:r>
          </w:p>
          <w:p w:rsidR="00A629B8" w:rsidRPr="00A629B8" w:rsidRDefault="00A629B8" w:rsidP="00A629B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Calculate the number of moles and particles using Avogadro’s number</w:t>
            </w:r>
          </w:p>
        </w:tc>
      </w:tr>
      <w:tr w:rsidR="00E15080" w:rsidRPr="00E15080" w:rsidTr="0096313D">
        <w:tc>
          <w:tcPr>
            <w:tcW w:w="2093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195" w:type="dxa"/>
          </w:tcPr>
          <w:p w:rsidR="00E15080" w:rsidRPr="0096313D" w:rsidRDefault="0096313D" w:rsidP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The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difference between qualitative and quantitative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analysis in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is that the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qualitative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analysis in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gives the presence or absence of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different chemical</w:t>
            </w:r>
            <w:r w:rsidR="00E85DBD">
              <w:rPr>
                <w:rFonts w:ascii="Times New Roman" w:hAnsi="Times New Roman" w:cs="Times New Roman"/>
                <w:sz w:val="32"/>
                <w:szCs w:val="32"/>
              </w:rPr>
              <w:t xml:space="preserve"> components/what is reacts or is produced 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a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sample whereas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quantitative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analysis in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gives the amount of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different chemical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components</w:t>
            </w:r>
            <w:r w:rsidR="00E85DBD">
              <w:rPr>
                <w:rFonts w:ascii="Times New Roman" w:hAnsi="Times New Roman" w:cs="Times New Roman"/>
                <w:sz w:val="32"/>
                <w:szCs w:val="32"/>
              </w:rPr>
              <w:t>/how much react or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 xml:space="preserve"> present </w:t>
            </w:r>
            <w:r w:rsidRPr="00963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a</w:t>
            </w: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 given sample</w:t>
            </w:r>
          </w:p>
          <w:p w:rsidR="00E15080" w:rsidRPr="00E15080" w:rsidRDefault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EC220D" w:rsidTr="0096313D">
        <w:tc>
          <w:tcPr>
            <w:tcW w:w="2093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A629B8" w:rsidRPr="0048791A" w:rsidRDefault="0088258A" w:rsidP="0088258A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7BB26D87" wp14:editId="1ECE4B0F">
                  <wp:extent cx="2085975" cy="1647825"/>
                  <wp:effectExtent l="0" t="0" r="0" b="0"/>
                  <wp:docPr id="4" name="Picture 4" descr="gcsescience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csescience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080" w:rsidRPr="00AE0599" w:rsidTr="0096313D">
        <w:tc>
          <w:tcPr>
            <w:tcW w:w="2093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195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</w:p>
          <w:p w:rsidR="0065474F" w:rsidRDefault="00722D3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Quantitative chemistry is the study of how much reacts or is produced – it deals with quantities. When large qanitites are involved, the number is never counted. Weighing is one method commonly used to specify a large number of items. For instance, in a bank, large quanitites of one dolar coins are weighed instead of being counted. </w:t>
            </w:r>
            <w:r w:rsidR="0082229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A famer needing staples to wire up a fence will order a 25kg box of staples rather than specifying a particular number of staples. 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14097D" w:rsidRDefault="0082229B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In chemistry the quantity chosen to describe the amount of substance is the mole (mol) when used as a unit. The amount of substance (in mol) is represented  by the symbol n. For example, n(H</w:t>
            </w:r>
            <w:r w:rsidRPr="00C04B54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O) means the amount of water in moles. </w:t>
            </w:r>
            <w:r w:rsidR="00C04B54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 mole is defined as the amount of substance which contains the same numner of particles (atoms, ions or molecules) as there are atoms in exactly 12g of carbon-12</w:t>
            </w:r>
            <w:r w:rsid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 To calculate amount of substance (mol)</w:t>
            </w:r>
            <w:r w:rsidR="00A71B3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,we use the general formula n = m/M</w:t>
            </w:r>
          </w:p>
          <w:p w:rsidR="00C04B54" w:rsidRDefault="00A71B3D" w:rsidP="00A71B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A71B3D">
              <w:rPr>
                <w:rFonts w:ascii="Times New Roman" w:hAnsi="Times New Roman" w:cs="Times New Roman"/>
                <w:noProof/>
                <w:color w:val="4472C4" w:themeColor="accent1"/>
                <w:sz w:val="32"/>
                <w:szCs w:val="32"/>
                <w:lang w:val="en-AU" w:eastAsia="en-AU"/>
              </w:rPr>
              <w:drawing>
                <wp:inline distT="0" distB="0" distL="0" distR="0" wp14:anchorId="215E9BA9" wp14:editId="45866E26">
                  <wp:extent cx="2038350" cy="1000125"/>
                  <wp:effectExtent l="0" t="0" r="0" b="0"/>
                  <wp:docPr id="5" name="Picture 5" descr="Atomic Mass And The Mole | Quantitative Aspects Of Chemical Cha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omic Mass And The Mole | Quantitative Aspects Of Chemical Chan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B3D" w:rsidRDefault="00A71B3D" w:rsidP="00A71B3D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Where m = mass, n = mole and M = molar mass of a substance.</w:t>
            </w:r>
          </w:p>
          <w:p w:rsidR="00C04B54" w:rsidRDefault="00C04B54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Molar 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mass (M) 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is 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mass of one mole of a substance (element or compound) using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unit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grams per mole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or g mol. The molar mass of a compound 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lastRenderedPageBreak/>
              <w:t>can be calculated by adding together the molar masses of all the elements in the compound. For example, the malor mass of ammonia (NH</w:t>
            </w:r>
            <w:r w:rsidR="00FC0713"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bscript"/>
              </w:rPr>
              <w:t>3</w:t>
            </w:r>
            <w:r w:rsidR="00FC071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) is :</w:t>
            </w: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M(NH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) = M(N) + 3 x M(H)</w:t>
            </w: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       = 14.0 + 3 x 1.0</w:t>
            </w: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       = 17.0 </w:t>
            </w: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Therefore, M(NH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) = 17.0 g mol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6E377A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Mass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 is the amount of matter or substance that makes up an object. It is measured in units called kil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ograms (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kg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)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 </w:t>
            </w:r>
            <w:r w:rsidRPr="006E377A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Mass</w:t>
            </w:r>
            <w:r w:rsidRPr="006E377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 always stays the same, while weight changes with changes in gravity.</w:t>
            </w:r>
          </w:p>
          <w:p w:rsidR="006E377A" w:rsidRDefault="006E377A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E377A" w:rsidRPr="0014097D" w:rsidRDefault="0014097D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he </w:t>
            </w:r>
            <w:r w:rsidRPr="0014097D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number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 6.02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× 10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perscript"/>
              </w:rPr>
              <w:t>23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 indicating the </w:t>
            </w:r>
            <w:r w:rsidRPr="0014097D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number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 of atoms or molecul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es</w:t>
            </w:r>
            <w:r w:rsidR="00B96CC0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/particle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in a mole of any substance. This is called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Avogadro </w:t>
            </w:r>
            <w:r w:rsidRPr="0014097D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number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For example, 1 mol of carbon contains 6.02 x 10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atoms. 0.5mol of carbon dioxide contains 0.5 x 6 x 10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= 3 x 10</w:t>
            </w:r>
            <w:r w:rsidRPr="0014097D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carbon dioxide molecules.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P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96313D">
        <w:tc>
          <w:tcPr>
            <w:tcW w:w="2093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1" o:title=""/>
                </v:shape>
                <o:OLEObject Type="Embed" ProgID="PBrush" ShapeID="_x0000_i1025" DrawAspect="Content" ObjectID="_1650653841" r:id="rId22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563A9B" w:rsidRDefault="00563A9B" w:rsidP="004043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043CF" w:rsidRPr="00563A9B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563A9B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4043CF" w:rsidTr="0096313D">
        <w:tc>
          <w:tcPr>
            <w:tcW w:w="2093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3" o:title=""/>
                </v:shape>
                <o:OLEObject Type="Embed" ProgID="PBrush" ShapeID="_x0000_i1026" DrawAspect="Content" ObjectID="_1650653842" r:id="rId24"/>
              </w:object>
            </w:r>
          </w:p>
        </w:tc>
        <w:tc>
          <w:tcPr>
            <w:tcW w:w="7195" w:type="dxa"/>
          </w:tcPr>
          <w:p w:rsidR="00563A9B" w:rsidRPr="00B96CC0" w:rsidRDefault="00B96CC0" w:rsidP="00A71B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Define the following terms</w:t>
            </w:r>
          </w:p>
          <w:p w:rsidR="00B96CC0" w:rsidRPr="00B96CC0" w:rsidRDefault="00B96CC0" w:rsidP="00A71B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How many particles of magnesium in 1 mol </w:t>
            </w:r>
          </w:p>
          <w:p w:rsidR="00B96CC0" w:rsidRPr="00B96CC0" w:rsidRDefault="00B96CC0" w:rsidP="00A71B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How many moles of sodium atom in 3 x 10</w:t>
            </w:r>
            <w:r w:rsidRPr="00B96CC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atom</w:t>
            </w:r>
          </w:p>
          <w:p w:rsidR="00B96CC0" w:rsidRPr="0096313D" w:rsidRDefault="00B96CC0" w:rsidP="00A71B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For hte compound methane, CH4, find the </w:t>
            </w:r>
          </w:p>
          <w:p w:rsidR="0096313D" w:rsidRPr="0096313D" w:rsidRDefault="0096313D" w:rsidP="009631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Molar mass</w:t>
            </w:r>
          </w:p>
          <w:p w:rsidR="0096313D" w:rsidRPr="0096313D" w:rsidRDefault="0096313D" w:rsidP="009631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 xml:space="preserve">Mass to wo moles </w:t>
            </w:r>
          </w:p>
          <w:p w:rsidR="0096313D" w:rsidRPr="0096313D" w:rsidRDefault="0096313D" w:rsidP="009631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 xml:space="preserve">Amount of compound in 64.0g </w:t>
            </w:r>
          </w:p>
          <w:p w:rsidR="0096313D" w:rsidRPr="0096313D" w:rsidRDefault="0096313D" w:rsidP="009631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Mass of 3.00 mol</w:t>
            </w:r>
          </w:p>
          <w:p w:rsidR="00B96CC0" w:rsidRPr="00B96CC0" w:rsidRDefault="00B96CC0" w:rsidP="00A71B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For the ionic compound calcium carbonate, CaCO3, find the </w:t>
            </w:r>
          </w:p>
          <w:p w:rsidR="00B96CC0" w:rsidRPr="0096313D" w:rsidRDefault="00B96CC0" w:rsidP="00B9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Molar mass</w:t>
            </w:r>
          </w:p>
          <w:p w:rsidR="00B96CC0" w:rsidRPr="0096313D" w:rsidRDefault="00B96CC0" w:rsidP="00B9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Mass of 0.0500mol</w:t>
            </w:r>
          </w:p>
          <w:p w:rsidR="00B96CC0" w:rsidRPr="00B96CC0" w:rsidRDefault="00B96CC0" w:rsidP="00B96C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6313D">
              <w:rPr>
                <w:rFonts w:ascii="Times New Roman" w:hAnsi="Times New Roman" w:cs="Times New Roman"/>
                <w:sz w:val="32"/>
                <w:szCs w:val="32"/>
              </w:rPr>
              <w:t>Amount of calcium carbonate in 10.0g of calcium carbonate</w:t>
            </w:r>
          </w:p>
          <w:p w:rsidR="00E15080" w:rsidRPr="00353959" w:rsidRDefault="00E15080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8791A" w:rsidRPr="00EC220D" w:rsidRDefault="0048791A" w:rsidP="006547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96313D">
        <w:tc>
          <w:tcPr>
            <w:tcW w:w="2093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19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783B9F" w:rsidRPr="004043CF" w:rsidTr="0096313D">
        <w:tc>
          <w:tcPr>
            <w:tcW w:w="2093" w:type="dxa"/>
          </w:tcPr>
          <w:p w:rsidR="00783B9F" w:rsidRDefault="00077AB2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pict>
                <v:shape id="Picture 6" o:spid="_x0000_i1027" type="#_x0000_t75" style="width:47.25pt;height:33pt;visibility:visible">
                  <v:imagedata r:id="rId26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195" w:type="dxa"/>
          </w:tcPr>
          <w:p w:rsidR="00783B9F" w:rsidRDefault="0096313D">
            <w:r>
              <w:t>Written test on week 9, term 2</w:t>
            </w:r>
          </w:p>
        </w:tc>
      </w:tr>
      <w:tr w:rsidR="00353959" w:rsidRPr="004043CF" w:rsidTr="0096313D">
        <w:tc>
          <w:tcPr>
            <w:tcW w:w="2093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195" w:type="dxa"/>
          </w:tcPr>
          <w:p w:rsidR="00353959" w:rsidRDefault="0096313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Boniface, S. (2012) Level 2 Chemistry study guide – Chapter 2. ESA publication Ltd : New Zealand. </w:t>
            </w:r>
          </w:p>
          <w:p w:rsidR="0096313D" w:rsidRDefault="009517E7" w:rsidP="00450BD3">
            <w:hyperlink r:id="rId28" w:history="1">
              <w:r w:rsidR="0096313D">
                <w:rPr>
                  <w:rStyle w:val="Hyperlink"/>
                </w:rPr>
                <w:t>https://www.google.com/search?q=mole+calculation+in+chemistry&amp;sxsrf=ALeKk03fpaxabadYuuRrYggnMGaUH4WzAQ:1588852930284&amp;source=lnms&amp;tbm=isch&amp;sa=X&amp;ved=2ahUKEwjb3om02qHpAhXhzjgGHcdWB1AQ_AUoAXoECAwQAw&amp;biw=1242&amp;bih=597</w:t>
              </w:r>
            </w:hyperlink>
          </w:p>
          <w:p w:rsidR="0096313D" w:rsidRDefault="0096313D" w:rsidP="00450BD3"/>
          <w:p w:rsidR="0096313D" w:rsidRDefault="009517E7" w:rsidP="00450BD3">
            <w:hyperlink r:id="rId29" w:history="1">
              <w:r w:rsidR="0096313D">
                <w:rPr>
                  <w:rStyle w:val="Hyperlink"/>
                </w:rPr>
                <w:t>https://www.google.com/search?q=avogadro%27s+number+in+chemistry+means&amp;oq=avogadro%27s+number+in+chemistry+means&amp;aqs=chrome..69i57.16847j1j7&amp;sourceid=chrome&amp;ie=UTF-8</w:t>
              </w:r>
            </w:hyperlink>
          </w:p>
          <w:p w:rsidR="0096313D" w:rsidRDefault="0096313D" w:rsidP="00450BD3"/>
          <w:p w:rsidR="0096313D" w:rsidRPr="001B35B8" w:rsidRDefault="009517E7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96313D">
                <w:rPr>
                  <w:rStyle w:val="Hyperlink"/>
                </w:rPr>
                <w:t>https://www.google.com/search?sxsrf=ALeKk03mThdOS12F0MgOY-cnSkLme7Q72w%3A1588852013783&amp;ei=LfWzXvS8L-aortoPyvOh2AM&amp;q=mass+in+chemistry+means&amp;oq=mass+in+chemistry+means&amp;gs_lcp=CgZwc3ktYWIQAzIECAAQHjIGCAAQCBAeOgQIABBHOgYIABAHEB5QoKIBWIq_AWC7xwFoAHACeACAAf4CiAG3HZIBBjItMTAuM5gBAKABAaoBB2d3cy13aXo&amp;sclient=psy-ab&amp;ved=0ahUKEwi0h4f_1qHpAhVmlEsFHcp5CDsQ4dUDCAw&amp;uact=5</w:t>
              </w:r>
            </w:hyperlink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783B9F"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E7" w:rsidRDefault="009517E7" w:rsidP="006C25E9">
      <w:pPr>
        <w:spacing w:after="0" w:line="240" w:lineRule="auto"/>
      </w:pPr>
      <w:r>
        <w:separator/>
      </w:r>
    </w:p>
  </w:endnote>
  <w:endnote w:type="continuationSeparator" w:id="0">
    <w:p w:rsidR="009517E7" w:rsidRDefault="009517E7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7A" w:rsidRPr="00D5176F" w:rsidRDefault="006E377A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077AB2">
      <w:rPr>
        <w:rFonts w:ascii="Arial Black" w:hAnsi="Arial Black"/>
        <w:b/>
        <w:noProof/>
      </w:rPr>
      <w:t>2</w:t>
    </w:r>
    <w:r w:rsidRPr="00D5176F">
      <w:rPr>
        <w:rFonts w:ascii="Arial Black" w:hAnsi="Arial Black"/>
        <w:b/>
      </w:rPr>
      <w:fldChar w:fldCharType="end"/>
    </w:r>
  </w:p>
  <w:p w:rsidR="006E377A" w:rsidRPr="00D5176F" w:rsidRDefault="006E377A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E7" w:rsidRDefault="009517E7" w:rsidP="006C25E9">
      <w:pPr>
        <w:spacing w:after="0" w:line="240" w:lineRule="auto"/>
      </w:pPr>
      <w:r>
        <w:separator/>
      </w:r>
    </w:p>
  </w:footnote>
  <w:footnote w:type="continuationSeparator" w:id="0">
    <w:p w:rsidR="009517E7" w:rsidRDefault="009517E7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8F1"/>
    <w:multiLevelType w:val="hybridMultilevel"/>
    <w:tmpl w:val="DD74656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170C"/>
    <w:multiLevelType w:val="hybridMultilevel"/>
    <w:tmpl w:val="A8C2C74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0E49"/>
    <w:multiLevelType w:val="hybridMultilevel"/>
    <w:tmpl w:val="58AC5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E7F6E"/>
    <w:multiLevelType w:val="hybridMultilevel"/>
    <w:tmpl w:val="E5E2C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D"/>
    <w:rsid w:val="00073F56"/>
    <w:rsid w:val="00077AB2"/>
    <w:rsid w:val="00087F98"/>
    <w:rsid w:val="00093DB1"/>
    <w:rsid w:val="000B15C8"/>
    <w:rsid w:val="000B7E70"/>
    <w:rsid w:val="000C02FD"/>
    <w:rsid w:val="000F3EFC"/>
    <w:rsid w:val="0014097D"/>
    <w:rsid w:val="001577E3"/>
    <w:rsid w:val="00170038"/>
    <w:rsid w:val="0017736F"/>
    <w:rsid w:val="001B35B8"/>
    <w:rsid w:val="001B60F9"/>
    <w:rsid w:val="00220AFA"/>
    <w:rsid w:val="00261313"/>
    <w:rsid w:val="002C267E"/>
    <w:rsid w:val="002C6816"/>
    <w:rsid w:val="002D5CB3"/>
    <w:rsid w:val="00352201"/>
    <w:rsid w:val="00353959"/>
    <w:rsid w:val="003F56B7"/>
    <w:rsid w:val="004043CF"/>
    <w:rsid w:val="00450BD3"/>
    <w:rsid w:val="0048791A"/>
    <w:rsid w:val="004920A0"/>
    <w:rsid w:val="004A27A6"/>
    <w:rsid w:val="004B6361"/>
    <w:rsid w:val="004B7A18"/>
    <w:rsid w:val="004D4BB2"/>
    <w:rsid w:val="004D528B"/>
    <w:rsid w:val="004F0652"/>
    <w:rsid w:val="005235BC"/>
    <w:rsid w:val="0054159D"/>
    <w:rsid w:val="00555288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C25E9"/>
    <w:rsid w:val="006E377A"/>
    <w:rsid w:val="00722D3A"/>
    <w:rsid w:val="0074274A"/>
    <w:rsid w:val="00783629"/>
    <w:rsid w:val="00783716"/>
    <w:rsid w:val="00783B9F"/>
    <w:rsid w:val="007A5FC0"/>
    <w:rsid w:val="007C62AB"/>
    <w:rsid w:val="007C68C3"/>
    <w:rsid w:val="007D108A"/>
    <w:rsid w:val="0082229B"/>
    <w:rsid w:val="00841E3D"/>
    <w:rsid w:val="00876F10"/>
    <w:rsid w:val="0088258A"/>
    <w:rsid w:val="008C184C"/>
    <w:rsid w:val="008D1C6E"/>
    <w:rsid w:val="009517E7"/>
    <w:rsid w:val="0096313D"/>
    <w:rsid w:val="00965A24"/>
    <w:rsid w:val="009856A2"/>
    <w:rsid w:val="0099169B"/>
    <w:rsid w:val="00A629B8"/>
    <w:rsid w:val="00A71B3D"/>
    <w:rsid w:val="00AE0599"/>
    <w:rsid w:val="00B51EA9"/>
    <w:rsid w:val="00B63971"/>
    <w:rsid w:val="00B96CC0"/>
    <w:rsid w:val="00BB351C"/>
    <w:rsid w:val="00BF6A7C"/>
    <w:rsid w:val="00C04B54"/>
    <w:rsid w:val="00C36FBF"/>
    <w:rsid w:val="00C41CB9"/>
    <w:rsid w:val="00C45B39"/>
    <w:rsid w:val="00C61934"/>
    <w:rsid w:val="00C80B80"/>
    <w:rsid w:val="00CE0014"/>
    <w:rsid w:val="00CE0D98"/>
    <w:rsid w:val="00D0402C"/>
    <w:rsid w:val="00D5176F"/>
    <w:rsid w:val="00D819F2"/>
    <w:rsid w:val="00DC304B"/>
    <w:rsid w:val="00E15080"/>
    <w:rsid w:val="00E85DBD"/>
    <w:rsid w:val="00EB531B"/>
    <w:rsid w:val="00EB6C83"/>
    <w:rsid w:val="00EC220D"/>
    <w:rsid w:val="00ED4F13"/>
    <w:rsid w:val="00ED4FAC"/>
    <w:rsid w:val="00F06F98"/>
    <w:rsid w:val="00F074A1"/>
    <w:rsid w:val="00F31BDD"/>
    <w:rsid w:val="00F444E0"/>
    <w:rsid w:val="00FA06C9"/>
    <w:rsid w:val="00FA27CC"/>
    <w:rsid w:val="00FC0713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AE4296-7D68-4226-9FF8-B001419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s://www.google.com/search?q=avogadro%27s+number+in+chemistry+means&amp;oq=avogadro%27s+number+in+chemistry+means&amp;aqs=chrome..69i57.16847j1j7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yperlink" Target="https://www.google.com/search?q=mole+calculation+in+chemistry&amp;sxsrf=ALeKk03fpaxabadYuuRrYggnMGaUH4WzAQ:1588852930284&amp;source=lnms&amp;tbm=isch&amp;sa=X&amp;ved=2ahUKEwjb3om02qHpAhXhzjgGHcdWB1AQ_AUoAXoECAwQAw&amp;biw=1242&amp;bih=597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9.jpeg"/><Relationship Id="rId30" Type="http://schemas.openxmlformats.org/officeDocument/2006/relationships/hyperlink" Target="https://www.google.com/search?sxsrf=ALeKk03mThdOS12F0MgOY-cnSkLme7Q72w%3A1588852013783&amp;ei=LfWzXvS8L-aortoPyvOh2AM&amp;q=mass+in+chemistry+means&amp;oq=mass+in+chemistry+means&amp;gs_lcp=CgZwc3ktYWIQAzIECAAQHjIGCAAQCBAeOgQIABBHOgYIABAHEB5QoKIBWIq_AWC7xwFoAHACeACAAf4CiAG3HZIBBjItMTAuM5gBAKABAaoBB2d3cy13aXo&amp;sclient=psy-ab&amp;ved=0ahUKEwi0h4f_1qHpAhVmlEsFHcp5CDsQ4dUDCAw&amp;uact=5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HP</cp:lastModifiedBy>
  <cp:revision>5</cp:revision>
  <cp:lastPrinted>2020-05-06T06:58:00Z</cp:lastPrinted>
  <dcterms:created xsi:type="dcterms:W3CDTF">2020-05-07T01:42:00Z</dcterms:created>
  <dcterms:modified xsi:type="dcterms:W3CDTF">2020-05-10T11:10:00Z</dcterms:modified>
</cp:coreProperties>
</file>